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16</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902" w:type="pct"/>
        <w:tblInd w:w="0" w:type="dxa"/>
        <w:tblLayout w:type="fixed"/>
        <w:tblCellMar>
          <w:top w:w="0" w:type="dxa"/>
          <w:left w:w="108" w:type="dxa"/>
          <w:bottom w:w="0" w:type="dxa"/>
          <w:right w:w="108" w:type="dxa"/>
        </w:tblCellMar>
      </w:tblPr>
      <w:tblGrid>
        <w:gridCol w:w="1910"/>
        <w:gridCol w:w="1004"/>
        <w:gridCol w:w="1977"/>
        <w:gridCol w:w="1412"/>
        <w:gridCol w:w="1504"/>
        <w:gridCol w:w="980"/>
        <w:gridCol w:w="980"/>
      </w:tblGrid>
      <w:tr w14:paraId="2D889305">
        <w:tblPrEx>
          <w:tblCellMar>
            <w:top w:w="0" w:type="dxa"/>
            <w:left w:w="108" w:type="dxa"/>
            <w:bottom w:w="0" w:type="dxa"/>
            <w:right w:w="108" w:type="dxa"/>
          </w:tblCellMar>
        </w:tblPrEx>
        <w:trPr>
          <w:trHeight w:val="1133" w:hRule="atLeast"/>
        </w:trPr>
        <w:tc>
          <w:tcPr>
            <w:tcW w:w="977" w:type="pct"/>
            <w:tcBorders>
              <w:top w:val="single" w:color="auto" w:sz="4" w:space="0"/>
              <w:left w:val="single" w:color="auto" w:sz="4" w:space="0"/>
              <w:bottom w:val="single" w:color="auto" w:sz="4" w:space="0"/>
              <w:right w:val="single" w:color="auto" w:sz="4" w:space="0"/>
            </w:tcBorders>
            <w:noWrap w:val="0"/>
            <w:vAlign w:val="center"/>
          </w:tcPr>
          <w:p w14:paraId="1C69156A">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014C78AB">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规划用途</w:t>
            </w:r>
          </w:p>
        </w:tc>
        <w:tc>
          <w:tcPr>
            <w:tcW w:w="1012" w:type="pct"/>
            <w:tcBorders>
              <w:top w:val="single" w:color="auto" w:sz="4" w:space="0"/>
              <w:left w:val="nil"/>
              <w:bottom w:val="single" w:color="auto" w:sz="4" w:space="0"/>
              <w:right w:val="single" w:color="auto" w:sz="4" w:space="0"/>
            </w:tcBorders>
            <w:noWrap w:val="0"/>
            <w:vAlign w:val="center"/>
          </w:tcPr>
          <w:p w14:paraId="109B83D8">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建筑面积</w:t>
            </w:r>
          </w:p>
          <w:p w14:paraId="1A3966E4">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rPr>
              <w:t>（平方米）</w:t>
            </w:r>
          </w:p>
        </w:tc>
        <w:tc>
          <w:tcPr>
            <w:tcW w:w="722" w:type="pct"/>
            <w:tcBorders>
              <w:top w:val="single" w:color="auto" w:sz="4" w:space="0"/>
              <w:left w:val="nil"/>
              <w:bottom w:val="single" w:color="auto" w:sz="4" w:space="0"/>
              <w:right w:val="single" w:color="auto" w:sz="4" w:space="0"/>
            </w:tcBorders>
            <w:noWrap w:val="0"/>
            <w:vAlign w:val="center"/>
          </w:tcPr>
          <w:p w14:paraId="4642C84E">
            <w:pPr>
              <w:widowControl/>
              <w:jc w:val="center"/>
              <w:rPr>
                <w:rFonts w:ascii="宋体" w:hAnsi="宋体" w:cs="宋体"/>
                <w:color w:val="000000"/>
                <w:kern w:val="0"/>
                <w:sz w:val="24"/>
                <w:highlight w:val="none"/>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770" w:type="pct"/>
            <w:tcBorders>
              <w:top w:val="single" w:color="auto" w:sz="4" w:space="0"/>
              <w:left w:val="nil"/>
              <w:bottom w:val="single" w:color="auto" w:sz="4" w:space="0"/>
              <w:right w:val="single" w:color="auto" w:sz="4" w:space="0"/>
            </w:tcBorders>
            <w:noWrap w:val="0"/>
            <w:vAlign w:val="center"/>
          </w:tcPr>
          <w:p w14:paraId="526BA591">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保证金</w:t>
            </w:r>
          </w:p>
          <w:p w14:paraId="6744B748">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万</w:t>
            </w:r>
            <w:r>
              <w:rPr>
                <w:rFonts w:hint="eastAsia" w:ascii="宋体" w:hAnsi="宋体" w:cs="宋体"/>
                <w:color w:val="000000"/>
                <w:kern w:val="0"/>
                <w:sz w:val="24"/>
                <w:highlight w:val="none"/>
              </w:rPr>
              <w:t>元）</w:t>
            </w:r>
          </w:p>
        </w:tc>
        <w:tc>
          <w:tcPr>
            <w:tcW w:w="501" w:type="pct"/>
            <w:tcBorders>
              <w:top w:val="single" w:color="auto" w:sz="4" w:space="0"/>
              <w:left w:val="nil"/>
              <w:bottom w:val="single" w:color="auto" w:sz="4" w:space="0"/>
              <w:right w:val="single" w:color="auto" w:sz="4" w:space="0"/>
            </w:tcBorders>
            <w:noWrap/>
            <w:vAlign w:val="center"/>
          </w:tcPr>
          <w:p w14:paraId="70B57B71">
            <w:pPr>
              <w:spacing w:line="260" w:lineRule="exact"/>
              <w:ind w:right="200"/>
              <w:jc w:val="center"/>
              <w:rPr>
                <w:rFonts w:hint="eastAsia" w:ascii="宋体" w:hAnsi="宋体" w:cs="宋体"/>
                <w:color w:val="000000"/>
                <w:sz w:val="24"/>
                <w:highlight w:val="none"/>
              </w:rPr>
            </w:pPr>
            <w:r>
              <w:rPr>
                <w:rFonts w:hint="eastAsia" w:ascii="宋体" w:hAnsi="宋体" w:cs="宋体"/>
                <w:color w:val="000000"/>
                <w:sz w:val="24"/>
                <w:highlight w:val="none"/>
              </w:rPr>
              <w:t>租期</w:t>
            </w:r>
          </w:p>
        </w:tc>
        <w:tc>
          <w:tcPr>
            <w:tcW w:w="501" w:type="pct"/>
            <w:tcBorders>
              <w:top w:val="single" w:color="auto" w:sz="4" w:space="0"/>
              <w:left w:val="nil"/>
              <w:bottom w:val="single" w:color="auto" w:sz="4" w:space="0"/>
              <w:right w:val="single" w:color="auto" w:sz="4" w:space="0"/>
            </w:tcBorders>
            <w:noWrap/>
            <w:vAlign w:val="center"/>
          </w:tcPr>
          <w:p w14:paraId="11EF556C">
            <w:pPr>
              <w:spacing w:line="260" w:lineRule="exact"/>
              <w:ind w:right="200"/>
              <w:jc w:val="center"/>
              <w:rPr>
                <w:rFonts w:hint="eastAsia"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备注</w:t>
            </w:r>
          </w:p>
        </w:tc>
      </w:tr>
      <w:tr w14:paraId="5F324677">
        <w:tblPrEx>
          <w:tblCellMar>
            <w:top w:w="0" w:type="dxa"/>
            <w:left w:w="108" w:type="dxa"/>
            <w:bottom w:w="0" w:type="dxa"/>
            <w:right w:w="108" w:type="dxa"/>
          </w:tblCellMar>
        </w:tblPrEx>
        <w:trPr>
          <w:trHeight w:val="1161" w:hRule="atLeast"/>
        </w:trPr>
        <w:tc>
          <w:tcPr>
            <w:tcW w:w="977" w:type="pct"/>
            <w:tcBorders>
              <w:top w:val="single" w:color="auto" w:sz="4" w:space="0"/>
              <w:left w:val="single" w:color="auto" w:sz="4" w:space="0"/>
              <w:bottom w:val="single" w:color="auto" w:sz="4" w:space="0"/>
              <w:right w:val="single" w:color="auto" w:sz="4" w:space="0"/>
            </w:tcBorders>
            <w:noWrap w:val="0"/>
            <w:vAlign w:val="center"/>
          </w:tcPr>
          <w:p w14:paraId="29EDF41A">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镇海区骆驼街道扬启路1号</w:t>
            </w:r>
          </w:p>
        </w:tc>
        <w:tc>
          <w:tcPr>
            <w:tcW w:w="514" w:type="pct"/>
            <w:tcBorders>
              <w:top w:val="single" w:color="auto" w:sz="4" w:space="0"/>
              <w:left w:val="single" w:color="auto" w:sz="4" w:space="0"/>
              <w:bottom w:val="single" w:color="auto" w:sz="4" w:space="0"/>
              <w:right w:val="single" w:color="auto" w:sz="8" w:space="0"/>
            </w:tcBorders>
            <w:noWrap w:val="0"/>
            <w:vAlign w:val="center"/>
          </w:tcPr>
          <w:p w14:paraId="59BC7126">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工业用房</w:t>
            </w:r>
          </w:p>
        </w:tc>
        <w:tc>
          <w:tcPr>
            <w:tcW w:w="1012" w:type="pct"/>
            <w:tcBorders>
              <w:top w:val="single" w:color="auto" w:sz="4" w:space="0"/>
              <w:left w:val="nil"/>
              <w:bottom w:val="single" w:color="auto" w:sz="4" w:space="0"/>
              <w:right w:val="single" w:color="auto" w:sz="8" w:space="0"/>
            </w:tcBorders>
            <w:noWrap w:val="0"/>
            <w:vAlign w:val="center"/>
          </w:tcPr>
          <w:p w14:paraId="5AF0558F">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9181.64</w:t>
            </w:r>
          </w:p>
        </w:tc>
        <w:tc>
          <w:tcPr>
            <w:tcW w:w="722" w:type="pct"/>
            <w:tcBorders>
              <w:left w:val="nil"/>
              <w:bottom w:val="single" w:color="auto" w:sz="4" w:space="0"/>
              <w:right w:val="single" w:color="auto" w:sz="8" w:space="0"/>
            </w:tcBorders>
            <w:noWrap w:val="0"/>
            <w:vAlign w:val="center"/>
          </w:tcPr>
          <w:p w14:paraId="4B3B7343">
            <w:pPr>
              <w:widowControl/>
              <w:jc w:val="center"/>
              <w:rPr>
                <w:rFonts w:hint="default" w:ascii="宋体" w:hAnsi="宋体" w:eastAsia="宋体" w:cs="宋体"/>
                <w:color w:val="000000"/>
                <w:kern w:val="0"/>
                <w:sz w:val="24"/>
                <w:highlight w:val="none"/>
                <w:lang w:val="en-US" w:eastAsia="zh-CN"/>
              </w:rPr>
            </w:pPr>
            <w:r>
              <w:rPr>
                <w:rFonts w:hint="default" w:ascii="宋体" w:hAnsi="宋体" w:eastAsia="宋体" w:cs="宋体"/>
                <w:color w:val="000000"/>
                <w:kern w:val="0"/>
                <w:sz w:val="24"/>
                <w:highlight w:val="none"/>
                <w:lang w:val="en-US" w:eastAsia="zh-CN"/>
              </w:rPr>
              <w:t>1798900</w:t>
            </w:r>
          </w:p>
        </w:tc>
        <w:tc>
          <w:tcPr>
            <w:tcW w:w="770" w:type="pct"/>
            <w:tcBorders>
              <w:left w:val="nil"/>
              <w:bottom w:val="single" w:color="auto" w:sz="4" w:space="0"/>
              <w:right w:val="nil"/>
            </w:tcBorders>
            <w:noWrap w:val="0"/>
            <w:vAlign w:val="center"/>
          </w:tcPr>
          <w:p w14:paraId="0D5365FF">
            <w:pPr>
              <w:widowControl/>
              <w:jc w:val="center"/>
              <w:textAlignment w:val="center"/>
              <w:rPr>
                <w:rFonts w:hint="default" w:ascii="宋体" w:hAnsi="宋体" w:eastAsia="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15</w:t>
            </w:r>
          </w:p>
        </w:tc>
        <w:tc>
          <w:tcPr>
            <w:tcW w:w="501" w:type="pct"/>
            <w:tcBorders>
              <w:left w:val="single" w:color="auto" w:sz="4" w:space="0"/>
              <w:bottom w:val="single" w:color="auto" w:sz="4" w:space="0"/>
              <w:right w:val="single" w:color="auto" w:sz="4" w:space="0"/>
            </w:tcBorders>
            <w:noWrap w:val="0"/>
            <w:vAlign w:val="center"/>
          </w:tcPr>
          <w:p w14:paraId="0E869B06">
            <w:pPr>
              <w:widowControl/>
              <w:jc w:val="center"/>
              <w:textAlignment w:val="center"/>
              <w:rPr>
                <w:rFonts w:hint="default" w:ascii="宋体" w:hAnsi="宋体" w:eastAsia="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3年</w:t>
            </w:r>
          </w:p>
        </w:tc>
        <w:tc>
          <w:tcPr>
            <w:tcW w:w="501" w:type="pct"/>
            <w:tcBorders>
              <w:left w:val="single" w:color="auto" w:sz="4" w:space="0"/>
              <w:bottom w:val="single" w:color="auto" w:sz="4" w:space="0"/>
              <w:right w:val="single" w:color="auto" w:sz="4" w:space="0"/>
            </w:tcBorders>
            <w:noWrap w:val="0"/>
            <w:vAlign w:val="center"/>
          </w:tcPr>
          <w:p w14:paraId="0221B5AE">
            <w:pPr>
              <w:widowControl/>
              <w:jc w:val="center"/>
              <w:textAlignment w:val="center"/>
              <w:rPr>
                <w:rFonts w:hint="default" w:ascii="宋体" w:hAnsi="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租赁免租期2个月</w:t>
            </w:r>
          </w:p>
        </w:tc>
      </w:tr>
    </w:tbl>
    <w:p w14:paraId="7208B1F6">
      <w:pPr>
        <w:spacing w:line="420" w:lineRule="exact"/>
        <w:rPr>
          <w:rFonts w:hint="eastAsia" w:ascii="宋体" w:hAnsi="宋体"/>
          <w:b/>
          <w:color w:val="auto"/>
          <w:sz w:val="24"/>
          <w:szCs w:val="24"/>
        </w:rPr>
      </w:pPr>
    </w:p>
    <w:p w14:paraId="7F154EEB">
      <w:pPr>
        <w:spacing w:line="420" w:lineRule="exact"/>
        <w:ind w:firstLine="482" w:firstLineChars="200"/>
        <w:rPr>
          <w:rFonts w:hint="eastAsia" w:ascii="宋体" w:hAnsi="宋体"/>
          <w:b/>
          <w:color w:val="auto"/>
          <w:sz w:val="24"/>
          <w:szCs w:val="24"/>
          <w:lang w:val="en-US" w:eastAsia="zh-CN"/>
        </w:rPr>
      </w:pPr>
      <w:r>
        <w:rPr>
          <w:rFonts w:hint="eastAsia" w:ascii="宋体" w:hAnsi="宋体"/>
          <w:b/>
          <w:color w:val="auto"/>
          <w:sz w:val="24"/>
          <w:szCs w:val="24"/>
          <w:lang w:val="en-US" w:eastAsia="zh-CN"/>
        </w:rPr>
        <w:t xml:space="preserve">  特别提醒：</w:t>
      </w:r>
    </w:p>
    <w:p w14:paraId="732E9482">
      <w:pPr>
        <w:numPr>
          <w:ilvl w:val="0"/>
          <w:numId w:val="0"/>
        </w:numPr>
        <w:spacing w:line="360" w:lineRule="auto"/>
        <w:ind w:firstLine="482" w:firstLineChars="200"/>
        <w:rPr>
          <w:rFonts w:ascii="宋体" w:hAnsi="宋体" w:cs="宋体"/>
          <w:b/>
          <w:kern w:val="0"/>
          <w:sz w:val="24"/>
          <w:szCs w:val="24"/>
        </w:rPr>
      </w:pPr>
      <w:r>
        <w:rPr>
          <w:rFonts w:hint="eastAsia" w:ascii="宋体" w:hAnsi="宋体" w:cs="宋体"/>
          <w:b/>
          <w:color w:val="auto"/>
          <w:sz w:val="24"/>
          <w:szCs w:val="24"/>
          <w:lang w:val="en-US" w:eastAsia="zh-CN"/>
        </w:rPr>
        <w:t>1.该出租标的用途需符合国家法律法规使用，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p w14:paraId="4717BCB0">
      <w:pPr>
        <w:pStyle w:val="9"/>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宋体" w:hAnsi="宋体" w:eastAsia="宋体" w:cs="宋体"/>
          <w:bCs/>
          <w:color w:val="auto"/>
          <w:kern w:val="2"/>
          <w:sz w:val="24"/>
          <w:szCs w:val="22"/>
          <w:lang w:val="en-US" w:eastAsia="zh-CN" w:bidi="ar-SA"/>
        </w:rPr>
      </w:pPr>
      <w:r>
        <w:rPr>
          <w:rFonts w:hint="eastAsia" w:ascii="宋体" w:hAnsi="宋体" w:cs="宋体"/>
          <w:b/>
          <w:kern w:val="0"/>
          <w:sz w:val="24"/>
          <w:lang w:val="en-US" w:eastAsia="zh-CN"/>
        </w:rPr>
        <w:t>2.</w:t>
      </w: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D3A5874">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w:t>
      </w:r>
      <w:r>
        <w:rPr>
          <w:rFonts w:hint="eastAsia" w:ascii="宋体" w:hAnsi="宋体" w:cs="宋体"/>
          <w:b w:val="0"/>
          <w:bCs w:val="0"/>
          <w:color w:val="auto"/>
          <w:sz w:val="24"/>
          <w:szCs w:val="24"/>
          <w:lang w:val="en-US" w:eastAsia="zh-CN"/>
        </w:rPr>
        <w:t>厂房</w:t>
      </w:r>
      <w:r>
        <w:rPr>
          <w:rFonts w:hint="eastAsia" w:ascii="宋体" w:hAnsi="宋体" w:eastAsia="宋体" w:cs="宋体"/>
          <w:b w:val="0"/>
          <w:bCs w:val="0"/>
          <w:color w:val="auto"/>
          <w:kern w:val="2"/>
          <w:sz w:val="24"/>
          <w:szCs w:val="22"/>
          <w:lang w:val="en-US" w:eastAsia="zh-CN" w:bidi="ar-SA"/>
        </w:rPr>
        <w:t>租赁合同</w:t>
      </w:r>
      <w:r>
        <w:rPr>
          <w:rFonts w:hint="eastAsia" w:ascii="宋体" w:hAnsi="宋体" w:eastAsia="宋体" w:cs="宋体"/>
          <w:bCs/>
          <w:color w:val="auto"/>
          <w:kern w:val="2"/>
          <w:sz w:val="24"/>
          <w:szCs w:val="22"/>
          <w:lang w:val="en-US" w:eastAsia="zh-CN" w:bidi="ar-SA"/>
        </w:rPr>
        <w:t>》和《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15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15</w:t>
      </w:r>
      <w:bookmarkStart w:id="0" w:name="_GoBack"/>
      <w:bookmarkEnd w:id="0"/>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厂房</w:t>
      </w:r>
      <w:r>
        <w:rPr>
          <w:rFonts w:hint="eastAsia" w:ascii="宋体" w:hAnsi="宋体" w:eastAsia="宋体" w:cs="宋体"/>
          <w:b w:val="0"/>
          <w:bCs w:val="0"/>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b w:val="0"/>
          <w:bCs w:val="0"/>
          <w:color w:val="auto"/>
          <w:sz w:val="24"/>
          <w:szCs w:val="24"/>
          <w:lang w:val="en-US" w:eastAsia="zh-CN"/>
        </w:rPr>
        <w:t>厂房</w:t>
      </w:r>
      <w:r>
        <w:rPr>
          <w:rFonts w:hint="eastAsia" w:ascii="宋体" w:hAnsi="宋体" w:eastAsia="宋体" w:cs="宋体"/>
          <w:b w:val="0"/>
          <w:bCs w:val="0"/>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b w:val="0"/>
          <w:bCs w:val="0"/>
          <w:color w:val="auto"/>
          <w:sz w:val="24"/>
          <w:szCs w:val="24"/>
          <w:lang w:val="en-US" w:eastAsia="zh-CN"/>
        </w:rPr>
        <w:t>厂房</w:t>
      </w:r>
      <w:r>
        <w:rPr>
          <w:rFonts w:hint="eastAsia" w:ascii="宋体" w:hAnsi="宋体" w:eastAsia="宋体" w:cs="宋体"/>
          <w:b w:val="0"/>
          <w:bCs w:val="0"/>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3C9CA27">
      <w:pPr>
        <w:pStyle w:val="14"/>
        <w:widowControl/>
        <w:shd w:val="clear" w:color="auto" w:fill="FFFFFF"/>
        <w:spacing w:line="360" w:lineRule="auto"/>
        <w:ind w:firstLine="464" w:firstLineChars="200"/>
        <w:rPr>
          <w:rFonts w:hint="eastAsia" w:ascii="宋体" w:hAnsi="宋体" w:eastAsia="宋体" w:cs="宋体"/>
          <w:bCs/>
          <w:color w:val="000000"/>
          <w:kern w:val="0"/>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val="0"/>
          <w:bCs w:val="0"/>
          <w:color w:val="auto"/>
          <w:kern w:val="0"/>
          <w:sz w:val="24"/>
          <w:szCs w:val="24"/>
          <w:u w:val="none"/>
        </w:rPr>
        <w:t>成交价即为年租金，</w:t>
      </w:r>
      <w:r>
        <w:rPr>
          <w:rFonts w:hint="eastAsia" w:ascii="宋体" w:hAnsi="宋体" w:cs="宋体"/>
          <w:b w:val="0"/>
          <w:bCs w:val="0"/>
          <w:color w:val="auto"/>
          <w:kern w:val="0"/>
          <w:sz w:val="24"/>
          <w:szCs w:val="24"/>
          <w:u w:val="none"/>
          <w:lang w:val="en-US" w:eastAsia="zh-CN"/>
        </w:rPr>
        <w:t>竞价成交后</w:t>
      </w:r>
      <w:r>
        <w:rPr>
          <w:rFonts w:hint="eastAsia" w:ascii="宋体" w:hAnsi="宋体" w:eastAsia="宋体" w:cs="宋体"/>
          <w:b w:val="0"/>
          <w:bCs w:val="0"/>
          <w:color w:val="auto"/>
          <w:kern w:val="0"/>
          <w:sz w:val="24"/>
          <w:szCs w:val="24"/>
          <w:u w:val="none"/>
          <w:lang w:eastAsia="zh-CN"/>
        </w:rPr>
        <w:t>。</w:t>
      </w:r>
      <w:r>
        <w:rPr>
          <w:rFonts w:hint="eastAsia"/>
          <w:sz w:val="24"/>
          <w:highlight w:val="none"/>
        </w:rPr>
        <w:t>买受人应于成交之日起</w:t>
      </w:r>
      <w:r>
        <w:rPr>
          <w:rFonts w:hint="eastAsia"/>
          <w:sz w:val="24"/>
          <w:highlight w:val="none"/>
          <w:lang w:val="en-US" w:eastAsia="zh-CN"/>
        </w:rPr>
        <w:t>10个工作日内与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w:t>
      </w:r>
      <w:r>
        <w:rPr>
          <w:rFonts w:hint="eastAsia" w:ascii="宋体" w:hAnsi="宋体" w:cs="宋体"/>
          <w:b w:val="0"/>
          <w:bCs w:val="0"/>
          <w:color w:val="auto"/>
          <w:sz w:val="24"/>
          <w:szCs w:val="24"/>
          <w:lang w:val="en-US" w:eastAsia="zh-CN"/>
        </w:rPr>
        <w:t>厂房</w:t>
      </w:r>
      <w:r>
        <w:rPr>
          <w:rFonts w:hint="eastAsia" w:ascii="宋体" w:hAnsi="宋体" w:eastAsia="宋体" w:cs="宋体"/>
          <w:b w:val="0"/>
          <w:bCs w:val="0"/>
          <w:color w:val="auto"/>
          <w:kern w:val="2"/>
          <w:sz w:val="24"/>
          <w:szCs w:val="22"/>
          <w:lang w:val="en-US" w:eastAsia="zh-CN" w:bidi="ar-SA"/>
        </w:rPr>
        <w:t>租赁合同</w:t>
      </w:r>
      <w:r>
        <w:rPr>
          <w:rFonts w:hint="eastAsia"/>
          <w:sz w:val="24"/>
          <w:highlight w:val="none"/>
        </w:rPr>
        <w:t>》，并在</w:t>
      </w:r>
      <w:r>
        <w:rPr>
          <w:rFonts w:hint="eastAsia"/>
          <w:bCs/>
          <w:sz w:val="24"/>
          <w:highlight w:val="none"/>
        </w:rPr>
        <w:t>房屋租赁合同签订之日起</w:t>
      </w:r>
      <w:r>
        <w:rPr>
          <w:rFonts w:hint="eastAsia"/>
          <w:bCs/>
          <w:sz w:val="24"/>
          <w:highlight w:val="none"/>
          <w:lang w:val="en-US" w:eastAsia="zh-CN"/>
        </w:rPr>
        <w:t>15</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三</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指定帐户：宁波甬真冷链科技有限公司，开户银行：宁波银行股份有限公司老外滩支行，账号：86011110001780314</w:t>
      </w:r>
      <w:r>
        <w:rPr>
          <w:rFonts w:hint="eastAsia" w:ascii="宋体" w:hAnsi="宋体" w:eastAsia="宋体" w:cs="宋体"/>
          <w:b/>
          <w:bCs/>
          <w:spacing w:val="-4"/>
          <w:sz w:val="24"/>
          <w:szCs w:val="24"/>
          <w:lang w:eastAsia="zh-CN"/>
        </w:rPr>
        <w:t>。</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b w:val="0"/>
          <w:bCs w:val="0"/>
          <w:color w:val="auto"/>
          <w:sz w:val="24"/>
          <w:szCs w:val="24"/>
          <w:lang w:val="en-US" w:eastAsia="zh-CN"/>
        </w:rPr>
        <w:t>厂房</w:t>
      </w:r>
      <w:r>
        <w:rPr>
          <w:rFonts w:hint="eastAsia" w:ascii="宋体" w:hAnsi="宋体" w:eastAsia="宋体" w:cs="宋体"/>
          <w:b w:val="0"/>
          <w:bCs w:val="0"/>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状态为空置</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b w:val="0"/>
          <w:bCs w:val="0"/>
          <w:color w:val="auto"/>
          <w:sz w:val="24"/>
          <w:szCs w:val="24"/>
          <w:lang w:val="en-US" w:eastAsia="zh-CN"/>
        </w:rPr>
        <w:t>厂房</w:t>
      </w:r>
      <w:r>
        <w:rPr>
          <w:rFonts w:hint="eastAsia" w:ascii="宋体" w:hAnsi="宋体" w:eastAsia="宋体" w:cs="宋体"/>
          <w:b w:val="0"/>
          <w:bCs w:val="0"/>
          <w:color w:val="auto"/>
          <w:kern w:val="2"/>
          <w:sz w:val="24"/>
          <w:szCs w:val="22"/>
          <w:lang w:val="en-US" w:eastAsia="zh-CN" w:bidi="ar-SA"/>
        </w:rPr>
        <w:t>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b w:val="0"/>
          <w:bCs w:val="0"/>
          <w:color w:val="auto"/>
          <w:sz w:val="24"/>
          <w:szCs w:val="24"/>
          <w:lang w:val="en-US" w:eastAsia="zh-CN"/>
        </w:rPr>
        <w:t>厂房</w:t>
      </w:r>
      <w:r>
        <w:rPr>
          <w:rFonts w:hint="eastAsia" w:ascii="宋体" w:hAnsi="宋体" w:eastAsia="宋体" w:cs="宋体"/>
          <w:b w:val="0"/>
          <w:bCs w:val="0"/>
          <w:color w:val="auto"/>
          <w:kern w:val="2"/>
          <w:sz w:val="24"/>
          <w:szCs w:val="22"/>
          <w:lang w:val="en-US" w:eastAsia="zh-CN" w:bidi="ar-SA"/>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《厂房</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03B32F3E">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p>
    <w:p w14:paraId="43B89551">
      <w:pPr>
        <w:pStyle w:val="6"/>
        <w:ind w:firstLine="90" w:firstLineChars="50"/>
        <w:rPr>
          <w:rFonts w:hint="eastAsia" w:ascii="宋体" w:hAnsi="宋体" w:eastAsia="宋体" w:cs="Times New Roman"/>
          <w:b/>
          <w:bCs/>
          <w:color w:val="000000" w:themeColor="text1"/>
          <w:kern w:val="2"/>
          <w:sz w:val="24"/>
          <w:szCs w:val="24"/>
          <w:highlight w:val="none"/>
          <w:u w:val="singl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 xml:space="preserve">    </w:t>
      </w:r>
      <w:r>
        <w:rPr>
          <w:rFonts w:hint="eastAsia"/>
          <w:b/>
          <w:bCs/>
          <w:color w:val="000000" w:themeColor="text1"/>
          <w:highlight w:val="none"/>
          <w:u w:val="single"/>
          <w14:textFill>
            <w14:solidFill>
              <w14:schemeClr w14:val="tx1"/>
            </w14:solidFill>
          </w14:textFill>
        </w:rPr>
        <w:t xml:space="preserve">                                    </w:t>
      </w:r>
      <w:r>
        <w:rPr>
          <w:rFonts w:hint="eastAsia" w:ascii="宋体" w:hAnsi="宋体" w:eastAsia="宋体" w:cs="Times New Roman"/>
          <w:b/>
          <w:bCs/>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cs="Times New Roman"/>
          <w:b/>
          <w:bCs/>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Times New Roman"/>
          <w:b w:val="0"/>
          <w:bCs w:val="0"/>
          <w:color w:val="000000" w:themeColor="text1"/>
          <w:kern w:val="2"/>
          <w:sz w:val="24"/>
          <w:szCs w:val="24"/>
          <w:highlight w:val="none"/>
          <w:u w:val="single"/>
          <w:lang w:val="en-US" w:eastAsia="zh-CN" w:bidi="ar-SA"/>
          <w14:textFill>
            <w14:solidFill>
              <w14:schemeClr w14:val="tx1"/>
            </w14:solidFill>
          </w14:textFill>
        </w:rPr>
        <w:t>合同编号：</w:t>
      </w:r>
      <w:r>
        <w:rPr>
          <w:rFonts w:hint="eastAsia" w:ascii="宋体" w:hAnsi="宋体" w:cs="Times New Roman"/>
          <w:b w:val="0"/>
          <w:bCs w:val="0"/>
          <w:color w:val="000000" w:themeColor="text1"/>
          <w:kern w:val="2"/>
          <w:sz w:val="24"/>
          <w:szCs w:val="24"/>
          <w:highlight w:val="none"/>
          <w:u w:val="single"/>
          <w:lang w:val="en-US" w:eastAsia="zh-CN" w:bidi="ar-SA"/>
          <w14:textFill>
            <w14:solidFill>
              <w14:schemeClr w14:val="tx1"/>
            </w14:solidFill>
          </w14:textFill>
        </w:rPr>
        <w:t>2026-</w:t>
      </w:r>
      <w:r>
        <w:rPr>
          <w:rFonts w:hint="eastAsia" w:ascii="宋体" w:hAnsi="宋体" w:eastAsia="宋体" w:cs="Times New Roman"/>
          <w:b/>
          <w:bCs/>
          <w:color w:val="000000" w:themeColor="text1"/>
          <w:kern w:val="2"/>
          <w:sz w:val="24"/>
          <w:szCs w:val="24"/>
          <w:highlight w:val="none"/>
          <w:u w:val="single"/>
          <w:lang w:val="en-US" w:eastAsia="zh-CN" w:bidi="ar-SA"/>
          <w14:textFill>
            <w14:solidFill>
              <w14:schemeClr w14:val="tx1"/>
            </w14:solidFill>
          </w14:textFill>
        </w:rPr>
        <w:t xml:space="preserve"> </w:t>
      </w:r>
    </w:p>
    <w:p w14:paraId="7BE3FC02">
      <w:pPr>
        <w:ind w:firstLine="105" w:firstLineChars="50"/>
        <w:rPr>
          <w:rFonts w:hint="eastAsia" w:ascii="宋体" w:hAnsi="宋体"/>
          <w:b/>
          <w:bCs/>
          <w:color w:val="000000" w:themeColor="text1"/>
          <w:highlight w:val="none"/>
          <w:u w:val="thick"/>
          <w14:textFill>
            <w14:solidFill>
              <w14:schemeClr w14:val="tx1"/>
            </w14:solidFill>
          </w14:textFill>
        </w:rPr>
      </w:pPr>
    </w:p>
    <w:p w14:paraId="5F3511E7">
      <w:pPr>
        <w:ind w:firstLine="240" w:firstLineChars="50"/>
        <w:jc w:val="center"/>
        <w:rPr>
          <w:rFonts w:hint="eastAsia" w:ascii="宋体" w:hAnsi="宋体"/>
          <w:color w:val="000000" w:themeColor="text1"/>
          <w:sz w:val="48"/>
          <w:szCs w:val="48"/>
          <w:highlight w:val="none"/>
          <w14:textFill>
            <w14:solidFill>
              <w14:schemeClr w14:val="tx1"/>
            </w14:solidFill>
          </w14:textFill>
        </w:rPr>
      </w:pPr>
      <w:r>
        <w:rPr>
          <w:rFonts w:hint="eastAsia" w:ascii="宋体" w:hAnsi="宋体"/>
          <w:color w:val="000000" w:themeColor="text1"/>
          <w:sz w:val="48"/>
          <w:szCs w:val="48"/>
          <w:highlight w:val="none"/>
          <w14:textFill>
            <w14:solidFill>
              <w14:schemeClr w14:val="tx1"/>
            </w14:solidFill>
          </w14:textFill>
        </w:rPr>
        <w:t xml:space="preserve"> </w:t>
      </w:r>
    </w:p>
    <w:p w14:paraId="5F1E80D3">
      <w:pPr>
        <w:ind w:firstLine="240" w:firstLineChars="50"/>
        <w:jc w:val="center"/>
        <w:rPr>
          <w:rFonts w:hint="eastAsia" w:ascii="宋体" w:hAnsi="宋体"/>
          <w:color w:val="000000" w:themeColor="text1"/>
          <w:sz w:val="48"/>
          <w:szCs w:val="48"/>
          <w:highlight w:val="none"/>
          <w14:textFill>
            <w14:solidFill>
              <w14:schemeClr w14:val="tx1"/>
            </w14:solidFill>
          </w14:textFill>
        </w:rPr>
      </w:pPr>
      <w:r>
        <w:rPr>
          <w:rFonts w:hint="eastAsia" w:ascii="宋体" w:hAnsi="宋体"/>
          <w:color w:val="000000" w:themeColor="text1"/>
          <w:sz w:val="48"/>
          <w:szCs w:val="48"/>
          <w:highlight w:val="none"/>
          <w14:textFill>
            <w14:solidFill>
              <w14:schemeClr w14:val="tx1"/>
            </w14:solidFill>
          </w14:textFill>
        </w:rPr>
        <w:t xml:space="preserve"> </w:t>
      </w:r>
    </w:p>
    <w:p w14:paraId="2439E4EC">
      <w:pPr>
        <w:ind w:firstLine="240" w:firstLineChars="50"/>
        <w:jc w:val="center"/>
        <w:rPr>
          <w:rFonts w:hint="eastAsia" w:ascii="宋体" w:hAnsi="宋体"/>
          <w:color w:val="000000" w:themeColor="text1"/>
          <w:sz w:val="48"/>
          <w:szCs w:val="48"/>
          <w:highlight w:val="none"/>
          <w14:textFill>
            <w14:solidFill>
              <w14:schemeClr w14:val="tx1"/>
            </w14:solidFill>
          </w14:textFill>
        </w:rPr>
      </w:pPr>
      <w:r>
        <w:rPr>
          <w:rFonts w:hint="eastAsia" w:ascii="宋体" w:hAnsi="宋体"/>
          <w:color w:val="000000" w:themeColor="text1"/>
          <w:sz w:val="48"/>
          <w:szCs w:val="48"/>
          <w:highlight w:val="none"/>
          <w14:textFill>
            <w14:solidFill>
              <w14:schemeClr w14:val="tx1"/>
            </w14:solidFill>
          </w14:textFill>
        </w:rPr>
        <w:t xml:space="preserve"> </w:t>
      </w:r>
    </w:p>
    <w:p w14:paraId="14158A93">
      <w:pPr>
        <w:ind w:firstLine="240" w:firstLineChars="50"/>
        <w:jc w:val="center"/>
        <w:rPr>
          <w:rFonts w:hint="eastAsia" w:ascii="宋体" w:hAnsi="宋体"/>
          <w:color w:val="000000" w:themeColor="text1"/>
          <w:sz w:val="48"/>
          <w:szCs w:val="48"/>
          <w:highlight w:val="none"/>
          <w14:textFill>
            <w14:solidFill>
              <w14:schemeClr w14:val="tx1"/>
            </w14:solidFill>
          </w14:textFill>
        </w:rPr>
      </w:pPr>
      <w:r>
        <w:rPr>
          <w:rFonts w:hint="eastAsia" w:ascii="宋体" w:hAnsi="宋体"/>
          <w:color w:val="000000" w:themeColor="text1"/>
          <w:sz w:val="48"/>
          <w:szCs w:val="48"/>
          <w:highlight w:val="none"/>
          <w14:textFill>
            <w14:solidFill>
              <w14:schemeClr w14:val="tx1"/>
            </w14:solidFill>
          </w14:textFill>
        </w:rPr>
        <w:t xml:space="preserve"> </w:t>
      </w:r>
    </w:p>
    <w:p w14:paraId="5EB75033">
      <w:pPr>
        <w:rPr>
          <w:rFonts w:hint="eastAsia" w:ascii="宋体" w:hAnsi="宋体"/>
          <w:color w:val="000000" w:themeColor="text1"/>
          <w:sz w:val="48"/>
          <w:szCs w:val="48"/>
          <w:highlight w:val="none"/>
          <w14:textFill>
            <w14:solidFill>
              <w14:schemeClr w14:val="tx1"/>
            </w14:solidFill>
          </w14:textFill>
        </w:rPr>
      </w:pPr>
      <w:r>
        <w:rPr>
          <w:rFonts w:hint="eastAsia" w:ascii="宋体" w:hAnsi="宋体"/>
          <w:color w:val="000000" w:themeColor="text1"/>
          <w:sz w:val="48"/>
          <w:szCs w:val="48"/>
          <w:highlight w:val="none"/>
          <w14:textFill>
            <w14:solidFill>
              <w14:schemeClr w14:val="tx1"/>
            </w14:solidFill>
          </w14:textFill>
        </w:rPr>
        <w:t xml:space="preserve"> </w:t>
      </w:r>
    </w:p>
    <w:p w14:paraId="0CCBA20B">
      <w:pPr>
        <w:ind w:firstLine="240" w:firstLineChars="50"/>
        <w:jc w:val="center"/>
        <w:rPr>
          <w:rFonts w:hint="eastAsia" w:ascii="宋体" w:hAnsi="宋体"/>
          <w:color w:val="000000" w:themeColor="text1"/>
          <w:sz w:val="48"/>
          <w:szCs w:val="48"/>
          <w:highlight w:val="none"/>
          <w14:textFill>
            <w14:solidFill>
              <w14:schemeClr w14:val="tx1"/>
            </w14:solidFill>
          </w14:textFill>
        </w:rPr>
      </w:pPr>
      <w:r>
        <w:rPr>
          <w:rFonts w:hint="eastAsia" w:ascii="宋体" w:hAnsi="宋体"/>
          <w:color w:val="000000" w:themeColor="text1"/>
          <w:sz w:val="48"/>
          <w:szCs w:val="48"/>
          <w:highlight w:val="none"/>
          <w:lang w:val="en-US" w:eastAsia="zh-CN"/>
          <w14:textFill>
            <w14:solidFill>
              <w14:schemeClr w14:val="tx1"/>
            </w14:solidFill>
          </w14:textFill>
        </w:rPr>
        <w:t>镇海冷链厂房</w:t>
      </w:r>
      <w:r>
        <w:rPr>
          <w:rFonts w:hint="eastAsia" w:ascii="宋体" w:hAnsi="宋体"/>
          <w:color w:val="000000" w:themeColor="text1"/>
          <w:sz w:val="48"/>
          <w:szCs w:val="48"/>
          <w:highlight w:val="none"/>
          <w14:textFill>
            <w14:solidFill>
              <w14:schemeClr w14:val="tx1"/>
            </w14:solidFill>
          </w14:textFill>
        </w:rPr>
        <w:t xml:space="preserve"> </w:t>
      </w:r>
    </w:p>
    <w:p w14:paraId="6DE46857">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9B96866">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369F472">
      <w:pPr>
        <w:ind w:firstLine="420" w:firstLineChars="50"/>
        <w:rPr>
          <w:rFonts w:hint="eastAsia" w:ascii="黑体" w:eastAsia="黑体"/>
          <w:color w:val="000000" w:themeColor="text1"/>
          <w:sz w:val="84"/>
          <w:szCs w:val="84"/>
          <w:highlight w:val="none"/>
          <w14:textFill>
            <w14:solidFill>
              <w14:schemeClr w14:val="tx1"/>
            </w14:solidFill>
          </w14:textFill>
        </w:rPr>
      </w:pPr>
      <w:r>
        <w:rPr>
          <w:rFonts w:hint="eastAsia" w:ascii="黑体" w:eastAsia="黑体"/>
          <w:color w:val="000000" w:themeColor="text1"/>
          <w:sz w:val="84"/>
          <w:szCs w:val="84"/>
          <w:highlight w:val="none"/>
          <w14:textFill>
            <w14:solidFill>
              <w14:schemeClr w14:val="tx1"/>
            </w14:solidFill>
          </w14:textFill>
        </w:rPr>
        <w:t xml:space="preserve"> </w:t>
      </w:r>
    </w:p>
    <w:p w14:paraId="000CF111">
      <w:pPr>
        <w:ind w:firstLine="420" w:firstLineChars="50"/>
        <w:jc w:val="center"/>
        <w:rPr>
          <w:rFonts w:hint="eastAsia" w:ascii="黑体" w:eastAsia="黑体"/>
          <w:color w:val="000000" w:themeColor="text1"/>
          <w:sz w:val="84"/>
          <w:szCs w:val="84"/>
          <w:highlight w:val="none"/>
          <w14:textFill>
            <w14:solidFill>
              <w14:schemeClr w14:val="tx1"/>
            </w14:solidFill>
          </w14:textFill>
        </w:rPr>
      </w:pPr>
      <w:r>
        <w:rPr>
          <w:rFonts w:hint="eastAsia" w:ascii="黑体" w:eastAsia="黑体"/>
          <w:color w:val="000000" w:themeColor="text1"/>
          <w:sz w:val="84"/>
          <w:szCs w:val="84"/>
          <w:highlight w:val="none"/>
          <w:lang w:val="en-US" w:eastAsia="zh-CN"/>
          <w14:textFill>
            <w14:solidFill>
              <w14:schemeClr w14:val="tx1"/>
            </w14:solidFill>
          </w14:textFill>
        </w:rPr>
        <w:t>厂房</w:t>
      </w:r>
      <w:r>
        <w:rPr>
          <w:rFonts w:hint="eastAsia" w:ascii="黑体" w:eastAsia="黑体"/>
          <w:color w:val="000000" w:themeColor="text1"/>
          <w:sz w:val="84"/>
          <w:szCs w:val="84"/>
          <w:highlight w:val="none"/>
          <w14:textFill>
            <w14:solidFill>
              <w14:schemeClr w14:val="tx1"/>
            </w14:solidFill>
          </w14:textFill>
        </w:rPr>
        <w:t>租赁合同</w:t>
      </w:r>
    </w:p>
    <w:p w14:paraId="15CF4A88">
      <w:pPr>
        <w:ind w:firstLine="420" w:firstLineChars="50"/>
        <w:jc w:val="left"/>
        <w:rPr>
          <w:rFonts w:hint="eastAsia" w:ascii="黑体" w:eastAsia="黑体"/>
          <w:color w:val="000000" w:themeColor="text1"/>
          <w:sz w:val="84"/>
          <w:szCs w:val="84"/>
          <w:highlight w:val="none"/>
          <w14:textFill>
            <w14:solidFill>
              <w14:schemeClr w14:val="tx1"/>
            </w14:solidFill>
          </w14:textFill>
        </w:rPr>
      </w:pPr>
      <w:r>
        <w:rPr>
          <w:rFonts w:hint="eastAsia" w:ascii="黑体" w:eastAsia="黑体"/>
          <w:color w:val="000000" w:themeColor="text1"/>
          <w:sz w:val="84"/>
          <w:szCs w:val="84"/>
          <w:highlight w:val="none"/>
          <w14:textFill>
            <w14:solidFill>
              <w14:schemeClr w14:val="tx1"/>
            </w14:solidFill>
          </w14:textFill>
        </w:rPr>
        <w:tab/>
      </w:r>
      <w:r>
        <w:rPr>
          <w:rFonts w:hint="eastAsia" w:ascii="黑体" w:eastAsia="黑体"/>
          <w:color w:val="000000" w:themeColor="text1"/>
          <w:sz w:val="84"/>
          <w:szCs w:val="84"/>
          <w:highlight w:val="none"/>
          <w14:textFill>
            <w14:solidFill>
              <w14:schemeClr w14:val="tx1"/>
            </w14:solidFill>
          </w14:textFill>
        </w:rPr>
        <w:t xml:space="preserve"> </w:t>
      </w:r>
      <w:r>
        <w:rPr>
          <w:rFonts w:hint="eastAsia" w:ascii="黑体" w:eastAsia="黑体"/>
          <w:color w:val="000000" w:themeColor="text1"/>
          <w:sz w:val="84"/>
          <w:szCs w:val="84"/>
          <w:highlight w:val="none"/>
          <w14:textFill>
            <w14:solidFill>
              <w14:schemeClr w14:val="tx1"/>
            </w14:solidFill>
          </w14:textFill>
        </w:rPr>
        <w:tab/>
      </w:r>
    </w:p>
    <w:p w14:paraId="78B5FE89">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699D6FAB">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6B012A39">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6F9BFFCA">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4B0E97F2">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7FFE52C8">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6581E75C">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226996B4">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615A5281">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73005F48">
      <w:pPr>
        <w:ind w:firstLine="105" w:firstLineChars="5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78973B5F">
      <w:pPr>
        <w:ind w:firstLine="180" w:firstLineChars="50"/>
        <w:jc w:val="center"/>
        <w:rPr>
          <w:rFonts w:hint="eastAsia" w:ascii="宋体" w:hAnsi="宋体"/>
          <w:color w:val="000000" w:themeColor="text1"/>
          <w:sz w:val="36"/>
          <w:szCs w:val="36"/>
          <w:highlight w:val="none"/>
          <w14:textFill>
            <w14:solidFill>
              <w14:schemeClr w14:val="tx1"/>
            </w14:solidFill>
          </w14:textFill>
        </w:rPr>
      </w:pPr>
      <w:r>
        <w:rPr>
          <w:rFonts w:hint="eastAsia" w:ascii="宋体" w:hAnsi="宋体"/>
          <w:color w:val="000000" w:themeColor="text1"/>
          <w:sz w:val="36"/>
          <w:szCs w:val="36"/>
          <w:highlight w:val="none"/>
          <w14:textFill>
            <w14:solidFill>
              <w14:schemeClr w14:val="tx1"/>
            </w14:solidFill>
          </w14:textFill>
        </w:rPr>
        <w:t>宁波甬真冷链科技有限公司</w:t>
      </w:r>
    </w:p>
    <w:p w14:paraId="480CA7BC">
      <w:pPr>
        <w:ind w:firstLine="180" w:firstLineChars="50"/>
        <w:jc w:val="center"/>
        <w:rPr>
          <w:rFonts w:hint="eastAsia" w:ascii="宋体" w:hAnsi="宋体"/>
          <w:color w:val="000000" w:themeColor="text1"/>
          <w:sz w:val="36"/>
          <w:szCs w:val="36"/>
          <w:highlight w:val="none"/>
          <w14:textFill>
            <w14:solidFill>
              <w14:schemeClr w14:val="tx1"/>
            </w14:solidFill>
          </w14:textFill>
        </w:rPr>
      </w:pPr>
      <w:r>
        <w:rPr>
          <w:rFonts w:hint="eastAsia" w:ascii="宋体" w:hAnsi="宋体"/>
          <w:color w:val="000000" w:themeColor="text1"/>
          <w:sz w:val="36"/>
          <w:szCs w:val="36"/>
          <w:highlight w:val="none"/>
          <w14:textFill>
            <w14:solidFill>
              <w14:schemeClr w14:val="tx1"/>
            </w14:solidFill>
          </w14:textFill>
        </w:rPr>
        <w:t xml:space="preserve"> </w:t>
      </w:r>
    </w:p>
    <w:p w14:paraId="5BABE67F">
      <w:pPr>
        <w:spacing w:line="240" w:lineRule="auto"/>
        <w:ind w:firstLine="120" w:firstLineChars="50"/>
        <w:rPr>
          <w:rFonts w:hint="eastAsia" w:ascii="宋体" w:hAnsi="宋体"/>
          <w:color w:val="000000" w:themeColor="text1"/>
          <w:sz w:val="24"/>
          <w:szCs w:val="24"/>
          <w:highlight w:val="none"/>
          <w14:textFill>
            <w14:solidFill>
              <w14:schemeClr w14:val="tx1"/>
            </w14:solidFill>
          </w14:textFill>
        </w:rPr>
      </w:pPr>
    </w:p>
    <w:p w14:paraId="731CFB03">
      <w:pPr>
        <w:ind w:firstLine="120" w:firstLineChars="50"/>
        <w:rPr>
          <w:rFonts w:hint="eastAsia" w:ascii="宋体" w:hAnsi="宋体"/>
          <w:color w:val="000000" w:themeColor="text1"/>
          <w:sz w:val="24"/>
          <w:szCs w:val="24"/>
          <w:highlight w:val="none"/>
          <w14:textFill>
            <w14:solidFill>
              <w14:schemeClr w14:val="tx1"/>
            </w14:solidFill>
          </w14:textFill>
        </w:rPr>
      </w:pPr>
    </w:p>
    <w:p w14:paraId="24F9AFB9">
      <w:pPr>
        <w:ind w:firstLine="120" w:firstLineChars="50"/>
        <w:rPr>
          <w:rFonts w:hint="eastAsia" w:ascii="宋体" w:hAnsi="宋体"/>
          <w:color w:val="000000" w:themeColor="text1"/>
          <w:sz w:val="24"/>
          <w:szCs w:val="24"/>
          <w:highlight w:val="none"/>
          <w14:textFill>
            <w14:solidFill>
              <w14:schemeClr w14:val="tx1"/>
            </w14:solidFill>
          </w14:textFill>
        </w:rPr>
      </w:pPr>
    </w:p>
    <w:p w14:paraId="5D6CA5CF">
      <w:pPr>
        <w:ind w:firstLine="120" w:firstLineChars="5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出租方（以下称“甲方” ）：宁波甬真冷链科技有限公司</w:t>
      </w:r>
    </w:p>
    <w:p w14:paraId="4AA6A650">
      <w:pPr>
        <w:spacing w:line="360" w:lineRule="auto"/>
        <w:ind w:firstLine="120" w:firstLineChars="50"/>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承租方（以下称“乙方” ）：</w:t>
      </w:r>
    </w:p>
    <w:p w14:paraId="6CAF208C">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根据</w:t>
      </w:r>
      <w:r>
        <w:rPr>
          <w:rFonts w:hint="eastAsia" w:ascii="宋体" w:hAnsi="宋体" w:cs="宋体"/>
          <w:color w:val="000000" w:themeColor="text1"/>
          <w:sz w:val="24"/>
          <w:szCs w:val="24"/>
          <w:highlight w:val="none"/>
          <w14:textFill>
            <w14:solidFill>
              <w14:schemeClr w14:val="tx1"/>
            </w14:solidFill>
          </w14:textFill>
        </w:rPr>
        <w:t>《中华人民共和国民法典》</w:t>
      </w:r>
      <w:r>
        <w:rPr>
          <w:rFonts w:hint="eastAsia" w:ascii="宋体" w:hAnsi="宋体"/>
          <w:color w:val="000000" w:themeColor="text1"/>
          <w:sz w:val="24"/>
          <w:szCs w:val="24"/>
          <w:highlight w:val="none"/>
          <w14:textFill>
            <w14:solidFill>
              <w14:schemeClr w14:val="tx1"/>
            </w14:solidFill>
          </w14:textFill>
        </w:rPr>
        <w:t>的有关规定，甲、乙双方在平等、自愿、公平和诚实信用的基础上，经协商一致，就乙方承租甲方</w:t>
      </w:r>
      <w:r>
        <w:rPr>
          <w:rFonts w:hint="eastAsia" w:ascii="宋体" w:hAnsi="宋体"/>
          <w:color w:val="000000" w:themeColor="text1"/>
          <w:sz w:val="24"/>
          <w:szCs w:val="24"/>
          <w:highlight w:val="none"/>
          <w:lang w:val="en-US" w:eastAsia="zh-CN"/>
          <w14:textFill>
            <w14:solidFill>
              <w14:schemeClr w14:val="tx1"/>
            </w14:solidFill>
          </w14:textFill>
        </w:rPr>
        <w:t>所有</w:t>
      </w:r>
      <w:r>
        <w:rPr>
          <w:rFonts w:hint="eastAsia" w:ascii="宋体" w:hAnsi="宋体"/>
          <w:color w:val="000000" w:themeColor="text1"/>
          <w:sz w:val="24"/>
          <w:szCs w:val="24"/>
          <w:highlight w:val="none"/>
          <w14:textFill>
            <w14:solidFill>
              <w14:schemeClr w14:val="tx1"/>
            </w14:solidFill>
          </w14:textFill>
        </w:rPr>
        <w:t>的</w:t>
      </w:r>
      <w:r>
        <w:rPr>
          <w:rFonts w:hint="eastAsia" w:ascii="宋体" w:hAnsi="宋体"/>
          <w:color w:val="000000" w:themeColor="text1"/>
          <w:sz w:val="24"/>
          <w:szCs w:val="24"/>
          <w:highlight w:val="none"/>
          <w:u w:val="single"/>
          <w:lang w:val="en-US" w:eastAsia="zh-CN"/>
          <w14:textFill>
            <w14:solidFill>
              <w14:schemeClr w14:val="tx1"/>
            </w14:solidFill>
          </w14:textFill>
        </w:rPr>
        <w:t>宁波市镇海区骆驼街道扬启路1号厂房</w:t>
      </w:r>
      <w:r>
        <w:rPr>
          <w:rFonts w:hint="eastAsia" w:ascii="宋体" w:hAnsi="宋体"/>
          <w:color w:val="000000" w:themeColor="text1"/>
          <w:sz w:val="24"/>
          <w:szCs w:val="24"/>
          <w:highlight w:val="none"/>
          <w14:textFill>
            <w14:solidFill>
              <w14:schemeClr w14:val="tx1"/>
            </w14:solidFill>
          </w14:textFill>
        </w:rPr>
        <w:t xml:space="preserve">事宜，订立本合同。   </w:t>
      </w:r>
    </w:p>
    <w:p w14:paraId="021F29B5">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5ACEB123">
      <w:pPr>
        <w:spacing w:line="360" w:lineRule="auto"/>
        <w:ind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第一章  释义</w:t>
      </w:r>
    </w:p>
    <w:p w14:paraId="60E0AC4D">
      <w:pPr>
        <w:spacing w:line="360" w:lineRule="auto"/>
        <w:ind w:firstLine="360" w:firstLineChars="15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1.1、“本合同”指合同（包括其附件）以及甲乙双方签订的任何其他修改或补充。</w:t>
      </w:r>
    </w:p>
    <w:p w14:paraId="122F32CE">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1.2、“该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”是指本合同第二条所述之物业。</w:t>
      </w:r>
    </w:p>
    <w:p w14:paraId="42B35B87">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1.3、“交付日”是指甲方按照合同约定将租赁物业交付</w:t>
      </w:r>
      <w:r>
        <w:rPr>
          <w:rFonts w:hint="eastAsia" w:ascii="宋体" w:hAnsi="宋体"/>
          <w:color w:val="000000" w:themeColor="text1"/>
          <w:sz w:val="24"/>
          <w:szCs w:val="24"/>
          <w:highlight w:val="none"/>
          <w:lang w:eastAsia="zh-CN"/>
          <w14:textFill>
            <w14:solidFill>
              <w14:schemeClr w14:val="tx1"/>
            </w14:solidFill>
          </w14:textFill>
        </w:rPr>
        <w:t>予</w:t>
      </w:r>
      <w:r>
        <w:rPr>
          <w:rFonts w:hint="eastAsia" w:ascii="宋体" w:hAnsi="宋体"/>
          <w:color w:val="000000" w:themeColor="text1"/>
          <w:sz w:val="24"/>
          <w:szCs w:val="24"/>
          <w:highlight w:val="none"/>
          <w14:textFill>
            <w14:solidFill>
              <w14:schemeClr w14:val="tx1"/>
            </w14:solidFill>
          </w14:textFill>
        </w:rPr>
        <w:t>乙方之日。</w:t>
      </w:r>
    </w:p>
    <w:p w14:paraId="4AE4262D">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1.4、“租赁起租日”是指甲乙双方按照本合同规定条款，自交付日始，满装修期后，开始租赁行为之日。</w:t>
      </w:r>
    </w:p>
    <w:p w14:paraId="558F5668">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1.5、“租赁终止日”是指甲乙双方按照本合同规定条款，终止租赁行为之日。</w:t>
      </w:r>
    </w:p>
    <w:p w14:paraId="237AC983">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color w:val="000000" w:themeColor="text1"/>
          <w:sz w:val="24"/>
          <w:szCs w:val="24"/>
          <w:highlight w:val="none"/>
          <w14:textFill>
            <w14:solidFill>
              <w14:schemeClr w14:val="tx1"/>
            </w14:solidFill>
          </w14:textFill>
        </w:rPr>
        <w:t>、“租赁期”是指本合同规定的租赁起租日至租赁终止日。</w:t>
      </w:r>
    </w:p>
    <w:p w14:paraId="457D7833">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7</w:t>
      </w:r>
      <w:r>
        <w:rPr>
          <w:rFonts w:hint="eastAsia" w:ascii="宋体" w:hAnsi="宋体"/>
          <w:color w:val="000000" w:themeColor="text1"/>
          <w:sz w:val="24"/>
          <w:szCs w:val="24"/>
          <w:highlight w:val="none"/>
          <w14:textFill>
            <w14:solidFill>
              <w14:schemeClr w14:val="tx1"/>
            </w14:solidFill>
          </w14:textFill>
        </w:rPr>
        <w:t>、“租金”是指甲方根据本合同的约定将该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交付乙方使用后，乙方按本合同规定的金额、期限向甲方缴纳的该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租赁费用，不包括乙方按合同规定应向甲方委托的物业管理公司，或政府、公用事业单位等交纳的物业管理费或其他费用。</w:t>
      </w:r>
    </w:p>
    <w:p w14:paraId="3A79DE8A">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color w:val="000000" w:themeColor="text1"/>
          <w:sz w:val="24"/>
          <w:szCs w:val="24"/>
          <w:highlight w:val="none"/>
          <w14:textFill>
            <w14:solidFill>
              <w14:schemeClr w14:val="tx1"/>
            </w14:solidFill>
          </w14:textFill>
        </w:rPr>
        <w:t>、“物业管理费”是指在租赁期限内，乙方按照本合同约定支付的有关物业管理费用（其他如公共能耗等费用的支付在物业管理服务合同中另行约定</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如有</w:t>
      </w:r>
      <w:r>
        <w:rPr>
          <w:rFonts w:hint="eastAsia" w:ascii="宋体" w:hAnsi="宋体"/>
          <w:color w:val="000000" w:themeColor="text1"/>
          <w:sz w:val="24"/>
          <w:szCs w:val="24"/>
          <w:highlight w:val="none"/>
          <w14:textFill>
            <w14:solidFill>
              <w14:schemeClr w14:val="tx1"/>
            </w14:solidFill>
          </w14:textFill>
        </w:rPr>
        <w:t>）。</w:t>
      </w:r>
    </w:p>
    <w:p w14:paraId="7B42D339">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color w:val="000000" w:themeColor="text1"/>
          <w:sz w:val="24"/>
          <w:szCs w:val="24"/>
          <w:highlight w:val="none"/>
          <w14:textFill>
            <w14:solidFill>
              <w14:schemeClr w14:val="tx1"/>
            </w14:solidFill>
          </w14:textFill>
        </w:rPr>
        <w:t>、“天”或“日”均指日历天，每个日历天为当天的零点到</w:t>
      </w:r>
      <w:r>
        <w:rPr>
          <w:rFonts w:hint="eastAsia"/>
          <w:color w:val="000000" w:themeColor="text1"/>
          <w:sz w:val="24"/>
          <w:szCs w:val="24"/>
          <w:highlight w:val="none"/>
          <w14:textFill>
            <w14:solidFill>
              <w14:schemeClr w14:val="tx1"/>
            </w14:solidFill>
          </w14:textFill>
        </w:rPr>
        <w:t>24</w:t>
      </w:r>
      <w:r>
        <w:rPr>
          <w:rFonts w:hint="eastAsia" w:ascii="宋体" w:hAnsi="宋体"/>
          <w:color w:val="000000" w:themeColor="text1"/>
          <w:sz w:val="24"/>
          <w:szCs w:val="24"/>
          <w:highlight w:val="none"/>
          <w14:textFill>
            <w14:solidFill>
              <w14:schemeClr w14:val="tx1"/>
            </w14:solidFill>
          </w14:textFill>
        </w:rPr>
        <w:t>点。</w:t>
      </w:r>
    </w:p>
    <w:p w14:paraId="204C54E6">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4013AB4D">
      <w:pPr>
        <w:spacing w:line="360" w:lineRule="auto"/>
        <w:ind w:left="105" w:leftChars="50" w:firstLine="361" w:firstLineChars="15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第二章  租赁物业</w:t>
      </w:r>
    </w:p>
    <w:p w14:paraId="2D0F2B1E">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2.1、出租或预租</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情况</w:t>
      </w:r>
    </w:p>
    <w:p w14:paraId="23EB5A79">
      <w:pPr>
        <w:spacing w:line="360" w:lineRule="auto"/>
        <w:ind w:firstLine="480" w:firstLineChars="200"/>
        <w:rPr>
          <w:rFonts w:hint="eastAsia" w:ascii="宋体" w:hAnsi="宋体"/>
          <w:color w:val="000000" w:themeColor="text1"/>
          <w:sz w:val="24"/>
          <w:szCs w:val="24"/>
          <w:highlight w:val="none"/>
          <w:u w:val="singl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2.1.1、甲方出租给乙方的</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位于</w:t>
      </w:r>
      <w:r>
        <w:rPr>
          <w:rFonts w:hint="eastAsia" w:ascii="宋体" w:hAnsi="宋体"/>
          <w:color w:val="000000" w:themeColor="text1"/>
          <w:sz w:val="24"/>
          <w:szCs w:val="24"/>
          <w:highlight w:val="none"/>
          <w:u w:val="single"/>
          <w:lang w:val="en-US" w:eastAsia="zh-CN"/>
          <w14:textFill>
            <w14:solidFill>
              <w14:schemeClr w14:val="tx1"/>
            </w14:solidFill>
          </w14:textFill>
        </w:rPr>
        <w:t>宁波市镇海区骆驼街道扬启路1号厂房</w:t>
      </w:r>
      <w:r>
        <w:rPr>
          <w:rFonts w:hint="eastAsia" w:ascii="宋体" w:hAnsi="宋体"/>
          <w:color w:val="000000" w:themeColor="text1"/>
          <w:sz w:val="24"/>
          <w:szCs w:val="24"/>
          <w:highlight w:val="none"/>
          <w14:textFill>
            <w14:solidFill>
              <w14:schemeClr w14:val="tx1"/>
            </w14:solidFill>
          </w14:textFill>
        </w:rPr>
        <w:t>，其所处具体位置详见附件一《租户租赁物业位置示意图》中的盖有“本户”红色印章的位置，该出租</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建筑面积为</w:t>
      </w:r>
      <w:r>
        <w:rPr>
          <w:rFonts w:hint="eastAsia" w:ascii="宋体" w:hAnsi="宋体"/>
          <w:color w:val="000000" w:themeColor="text1"/>
          <w:sz w:val="24"/>
          <w:szCs w:val="24"/>
          <w:highlight w:val="none"/>
          <w:u w:val="single"/>
          <w:lang w:val="en-US" w:eastAsia="zh-CN"/>
          <w14:textFill>
            <w14:solidFill>
              <w14:schemeClr w14:val="tx1"/>
            </w14:solidFill>
          </w14:textFill>
        </w:rPr>
        <w:t>9181.64</w:t>
      </w:r>
      <w:r>
        <w:rPr>
          <w:rFonts w:hint="eastAsia" w:ascii="宋体" w:hAnsi="宋体"/>
          <w:color w:val="000000" w:themeColor="text1"/>
          <w:sz w:val="24"/>
          <w:szCs w:val="24"/>
          <w:highlight w:val="none"/>
          <w14:textFill>
            <w14:solidFill>
              <w14:schemeClr w14:val="tx1"/>
            </w14:solidFill>
          </w14:textFill>
        </w:rPr>
        <w:t>平方米。</w:t>
      </w:r>
    </w:p>
    <w:p w14:paraId="65513262">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2.1.2、甲乙双方同意该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以建筑面积计算租金、物业管理费用及其他相关费用，建筑面积以《</w:t>
      </w:r>
      <w:r>
        <w:rPr>
          <w:rFonts w:hint="eastAsia" w:ascii="宋体" w:hAnsi="宋体"/>
          <w:color w:val="000000" w:themeColor="text1"/>
          <w:sz w:val="24"/>
          <w:szCs w:val="24"/>
          <w:highlight w:val="none"/>
          <w:lang w:val="en-US" w:eastAsia="zh-CN"/>
          <w14:textFill>
            <w14:solidFill>
              <w14:schemeClr w14:val="tx1"/>
            </w14:solidFill>
          </w14:textFill>
        </w:rPr>
        <w:t>不动产证</w:t>
      </w:r>
      <w:r>
        <w:rPr>
          <w:rFonts w:hint="eastAsia" w:ascii="宋体" w:hAnsi="宋体"/>
          <w:color w:val="000000" w:themeColor="text1"/>
          <w:sz w:val="24"/>
          <w:szCs w:val="24"/>
          <w:highlight w:val="none"/>
          <w14:textFill>
            <w14:solidFill>
              <w14:schemeClr w14:val="tx1"/>
            </w14:solidFill>
          </w14:textFill>
        </w:rPr>
        <w:t xml:space="preserve">》所载数据面积为准。乙方对上述面积有异议的，应于本合同签订前提出，否则视为无异议。 </w:t>
      </w:r>
    </w:p>
    <w:p w14:paraId="46A0B45B">
      <w:pPr>
        <w:spacing w:line="360" w:lineRule="auto"/>
        <w:ind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第三章  租赁用途</w:t>
      </w:r>
    </w:p>
    <w:p w14:paraId="04ED4E70">
      <w:pPr>
        <w:spacing w:line="360" w:lineRule="auto"/>
        <w:ind w:firstLine="480" w:firstLineChars="200"/>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3.1、乙方是具有独立法人资格（或分支机构、分公司）的企业，租赁该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用途为</w:t>
      </w:r>
      <w:r>
        <w:rPr>
          <w:rFonts w:hint="eastAsia" w:ascii="宋体" w:hAnsi="宋体"/>
          <w:color w:val="000000" w:themeColor="text1"/>
          <w:sz w:val="24"/>
          <w:szCs w:val="24"/>
          <w:highlight w:val="none"/>
          <w:u w:val="single"/>
          <w:lang w:val="en-US" w:eastAsia="zh-CN"/>
          <w14:textFill>
            <w14:solidFill>
              <w14:schemeClr w14:val="tx1"/>
            </w14:solidFill>
          </w14:textFill>
        </w:rPr>
        <w:t>工业厂房</w:t>
      </w:r>
      <w:r>
        <w:rPr>
          <w:rFonts w:hint="eastAsia" w:ascii="宋体" w:hAnsi="宋体"/>
          <w:color w:val="000000" w:themeColor="text1"/>
          <w:sz w:val="24"/>
          <w:szCs w:val="24"/>
          <w:highlight w:val="none"/>
          <w14:textFill>
            <w14:solidFill>
              <w14:schemeClr w14:val="tx1"/>
            </w14:solidFill>
          </w14:textFill>
        </w:rPr>
        <w:t>。乙方向甲方承诺，严格按照国家及地方制定的相关政策和法规从事经营活动。</w:t>
      </w:r>
    </w:p>
    <w:p w14:paraId="4A724202">
      <w:pPr>
        <w:spacing w:line="360" w:lineRule="auto"/>
        <w:ind w:firstLine="480" w:firstLineChars="200"/>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乙方出现下列情况的，甲方除按合同约定第16.4款采取措施外，有权提前单方面终止合同，并由乙方承担导致合同终止的违约责任：</w:t>
      </w:r>
    </w:p>
    <w:p w14:paraId="18B342DF">
      <w:pPr>
        <w:spacing w:line="360" w:lineRule="auto"/>
        <w:ind w:firstLine="480" w:firstLineChars="200"/>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3.1.1、在租赁期内，未经甲方事先书面同意，乙方擅自变更租赁物业的主体、主营业务或者擅自改变租赁用途的。</w:t>
      </w:r>
    </w:p>
    <w:p w14:paraId="759F7361">
      <w:pPr>
        <w:spacing w:line="360" w:lineRule="auto"/>
        <w:ind w:firstLine="480" w:firstLineChars="200"/>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3.1.2、在</w:t>
      </w:r>
      <w:r>
        <w:rPr>
          <w:rFonts w:hint="eastAsia" w:ascii="宋体" w:hAnsi="宋体"/>
          <w:color w:val="000000" w:themeColor="text1"/>
          <w:sz w:val="24"/>
          <w:szCs w:val="24"/>
          <w:highlight w:val="none"/>
          <w:lang w:val="en-US" w:eastAsia="zh-CN"/>
          <w14:textFill>
            <w14:solidFill>
              <w14:schemeClr w14:val="tx1"/>
            </w14:solidFill>
          </w14:textFill>
        </w:rPr>
        <w:t>正式租赁</w:t>
      </w:r>
      <w:r>
        <w:rPr>
          <w:rFonts w:hint="eastAsia" w:ascii="宋体" w:hAnsi="宋体"/>
          <w:color w:val="000000" w:themeColor="text1"/>
          <w:sz w:val="24"/>
          <w:szCs w:val="24"/>
          <w:highlight w:val="none"/>
          <w14:textFill>
            <w14:solidFill>
              <w14:schemeClr w14:val="tx1"/>
            </w14:solidFill>
          </w14:textFill>
        </w:rPr>
        <w:t>前，未能按附件要求提供与上述有关的营业执照、证件等相关文件的，或提供虚假材料的，或从事合同约定经营范围无关业务的。</w:t>
      </w:r>
    </w:p>
    <w:p w14:paraId="1350C059">
      <w:pPr>
        <w:spacing w:line="360" w:lineRule="auto"/>
        <w:ind w:firstLine="480" w:firstLineChars="200"/>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3.2、乙方不得利用或容许他人在租赁场地</w:t>
      </w:r>
      <w:r>
        <w:rPr>
          <w:rFonts w:hint="eastAsia" w:ascii="宋体" w:hAnsi="宋体"/>
          <w:color w:val="000000" w:themeColor="text1"/>
          <w:sz w:val="24"/>
          <w:szCs w:val="24"/>
          <w:highlight w:val="none"/>
          <w:lang w:eastAsia="zh-CN"/>
          <w14:textFill>
            <w14:solidFill>
              <w14:schemeClr w14:val="tx1"/>
            </w14:solidFill>
          </w14:textFill>
        </w:rPr>
        <w:t>做</w:t>
      </w:r>
      <w:r>
        <w:rPr>
          <w:rFonts w:hint="eastAsia" w:ascii="宋体" w:hAnsi="宋体"/>
          <w:color w:val="000000" w:themeColor="text1"/>
          <w:sz w:val="24"/>
          <w:szCs w:val="24"/>
          <w:highlight w:val="none"/>
          <w14:textFill>
            <w14:solidFill>
              <w14:schemeClr w14:val="tx1"/>
            </w14:solidFill>
          </w14:textFill>
        </w:rPr>
        <w:t>任何违法或不道德行为及做任何不利于甲方或邻近租赁场地的行为。</w:t>
      </w:r>
    </w:p>
    <w:p w14:paraId="79665D2C">
      <w:pPr>
        <w:spacing w:line="360" w:lineRule="auto"/>
        <w:ind w:firstLine="120" w:firstLineChars="50"/>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5E422EDB">
      <w:pPr>
        <w:spacing w:line="360" w:lineRule="auto"/>
        <w:ind w:left="420" w:leftChars="200" w:firstLine="181" w:firstLineChars="75"/>
        <w:jc w:val="left"/>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第四章  交付日期和租赁期限</w:t>
      </w:r>
    </w:p>
    <w:p w14:paraId="14D9E218">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4.1、甲方于</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日前向乙方交付该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，甲方应提前10日书面通知乙方，交付状态为现状。</w:t>
      </w:r>
    </w:p>
    <w:p w14:paraId="4FCBEE38">
      <w:pPr>
        <w:spacing w:line="360" w:lineRule="auto"/>
        <w:ind w:left="105" w:leftChars="50" w:firstLine="480" w:firstLineChars="200"/>
        <w:rPr>
          <w:rFonts w:hint="eastAsia" w:ascii="宋体" w:hAnsi="宋体"/>
          <w:color w:val="000000" w:themeColor="text1"/>
          <w:sz w:val="24"/>
          <w:szCs w:val="24"/>
          <w:highlight w:val="none"/>
          <w:u w:val="singl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4.2、甲方同意给乙方自交付日起</w:t>
      </w:r>
      <w:r>
        <w:rPr>
          <w:rFonts w:hint="eastAsia" w:ascii="宋体" w:hAnsi="宋体"/>
          <w:color w:val="000000" w:themeColor="text1"/>
          <w:sz w:val="24"/>
          <w:szCs w:val="24"/>
          <w:highlight w:val="none"/>
          <w:u w:val="single"/>
          <w:lang w:val="en-US" w:eastAsia="zh-CN"/>
          <w14:textFill>
            <w14:solidFill>
              <w14:schemeClr w14:val="tx1"/>
            </w14:solidFill>
          </w14:textFill>
        </w:rPr>
        <w:t>2个月</w:t>
      </w:r>
      <w:r>
        <w:rPr>
          <w:rFonts w:hint="eastAsia" w:ascii="宋体" w:hAnsi="宋体"/>
          <w:color w:val="000000" w:themeColor="text1"/>
          <w:sz w:val="24"/>
          <w:szCs w:val="24"/>
          <w:highlight w:val="none"/>
          <w14:textFill>
            <w14:solidFill>
              <w14:schemeClr w14:val="tx1"/>
            </w14:solidFill>
          </w14:textFill>
        </w:rPr>
        <w:t>的</w:t>
      </w:r>
      <w:r>
        <w:rPr>
          <w:rFonts w:hint="eastAsia" w:ascii="宋体" w:hAnsi="宋体"/>
          <w:color w:val="000000" w:themeColor="text1"/>
          <w:sz w:val="24"/>
          <w:szCs w:val="24"/>
          <w:highlight w:val="none"/>
          <w:lang w:val="en-US" w:eastAsia="zh-CN"/>
          <w14:textFill>
            <w14:solidFill>
              <w14:schemeClr w14:val="tx1"/>
            </w14:solidFill>
          </w14:textFill>
        </w:rPr>
        <w:t>免租期</w:t>
      </w:r>
      <w:r>
        <w:rPr>
          <w:rFonts w:hint="eastAsia" w:ascii="宋体" w:hAnsi="宋体"/>
          <w:color w:val="000000" w:themeColor="text1"/>
          <w:sz w:val="24"/>
          <w:szCs w:val="24"/>
          <w:highlight w:val="none"/>
          <w14:textFill>
            <w14:solidFill>
              <w14:schemeClr w14:val="tx1"/>
            </w14:solidFill>
          </w14:textFill>
        </w:rPr>
        <w:t>，该</w:t>
      </w:r>
      <w:r>
        <w:rPr>
          <w:rFonts w:hint="eastAsia" w:ascii="宋体" w:hAnsi="宋体"/>
          <w:color w:val="000000" w:themeColor="text1"/>
          <w:sz w:val="24"/>
          <w:szCs w:val="24"/>
          <w:highlight w:val="none"/>
          <w:lang w:val="en-US" w:eastAsia="zh-CN"/>
          <w14:textFill>
            <w14:solidFill>
              <w14:schemeClr w14:val="tx1"/>
            </w14:solidFill>
          </w14:textFill>
        </w:rPr>
        <w:t>免租期</w:t>
      </w:r>
      <w:r>
        <w:rPr>
          <w:rFonts w:hint="eastAsia" w:ascii="宋体" w:hAnsi="宋体"/>
          <w:color w:val="000000" w:themeColor="text1"/>
          <w:sz w:val="24"/>
          <w:szCs w:val="24"/>
          <w:highlight w:val="none"/>
          <w14:textFill>
            <w14:solidFill>
              <w14:schemeClr w14:val="tx1"/>
            </w14:solidFill>
          </w14:textFill>
        </w:rPr>
        <w:t>自</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日起至</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日止，乙方在</w:t>
      </w:r>
      <w:r>
        <w:rPr>
          <w:rFonts w:hint="eastAsia" w:ascii="宋体" w:hAnsi="宋体"/>
          <w:color w:val="000000" w:themeColor="text1"/>
          <w:sz w:val="24"/>
          <w:szCs w:val="24"/>
          <w:highlight w:val="none"/>
          <w:lang w:val="en-US" w:eastAsia="zh-CN"/>
          <w14:textFill>
            <w14:solidFill>
              <w14:schemeClr w14:val="tx1"/>
            </w14:solidFill>
          </w14:textFill>
        </w:rPr>
        <w:t>免租期</w:t>
      </w:r>
      <w:r>
        <w:rPr>
          <w:rFonts w:hint="eastAsia" w:ascii="宋体" w:hAnsi="宋体"/>
          <w:color w:val="000000" w:themeColor="text1"/>
          <w:sz w:val="24"/>
          <w:szCs w:val="24"/>
          <w:highlight w:val="none"/>
          <w14:textFill>
            <w14:solidFill>
              <w14:schemeClr w14:val="tx1"/>
            </w14:solidFill>
          </w14:textFill>
        </w:rPr>
        <w:t>内无需支付租金。</w:t>
      </w:r>
    </w:p>
    <w:p w14:paraId="4A470A6A">
      <w:pPr>
        <w:spacing w:line="360" w:lineRule="auto"/>
        <w:ind w:left="823" w:leftChars="335" w:hanging="120" w:hangingChars="50"/>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4.3、该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的租赁期自</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日起至</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日止，</w:t>
      </w:r>
      <w:r>
        <w:rPr>
          <w:rFonts w:hint="eastAsia" w:ascii="宋体" w:hAnsi="宋体"/>
          <w:color w:val="000000" w:themeColor="text1"/>
          <w:sz w:val="24"/>
          <w:szCs w:val="24"/>
          <w:highlight w:val="none"/>
          <w:lang w:val="en-US" w:eastAsia="zh-CN"/>
          <w14:textFill>
            <w14:solidFill>
              <w14:schemeClr w14:val="tx1"/>
            </w14:solidFill>
          </w14:textFill>
        </w:rPr>
        <w:t>共</w:t>
      </w:r>
    </w:p>
    <w:p w14:paraId="4FE8550F">
      <w:pPr>
        <w:spacing w:line="360" w:lineRule="auto"/>
        <w:ind w:left="0" w:leftChars="0" w:firstLine="0" w:firstLineChars="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36</w:t>
      </w:r>
      <w:r>
        <w:rPr>
          <w:rFonts w:hint="eastAsia" w:ascii="宋体" w:hAnsi="宋体"/>
          <w:color w:val="000000" w:themeColor="text1"/>
          <w:sz w:val="24"/>
          <w:szCs w:val="24"/>
          <w:highlight w:val="none"/>
          <w14:textFill>
            <w14:solidFill>
              <w14:schemeClr w14:val="tx1"/>
            </w14:solidFill>
          </w14:textFill>
        </w:rPr>
        <w:t>个月。</w:t>
      </w:r>
    </w:p>
    <w:p w14:paraId="7EC9A9BD">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4.4、自该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交付后，乙方便需支付物业管理费用及合同约定由乙方承担的相关费用。</w:t>
      </w:r>
    </w:p>
    <w:p w14:paraId="1EA7D25C">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4.5、租赁期满，乙方应如期返还租赁的</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；如乙方需要继续承租该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的，则应于租赁期届满前</w:t>
      </w:r>
      <w:r>
        <w:rPr>
          <w:rFonts w:hint="eastAsia"/>
          <w:color w:val="000000" w:themeColor="text1"/>
          <w:sz w:val="24"/>
          <w:szCs w:val="24"/>
          <w:highlight w:val="none"/>
          <w14:textFill>
            <w14:solidFill>
              <w14:schemeClr w14:val="tx1"/>
            </w14:solidFill>
          </w14:textFill>
        </w:rPr>
        <w:t>90</w:t>
      </w:r>
      <w:r>
        <w:rPr>
          <w:rFonts w:hint="eastAsia" w:ascii="宋体" w:hAnsi="宋体"/>
          <w:color w:val="000000" w:themeColor="text1"/>
          <w:sz w:val="24"/>
          <w:szCs w:val="24"/>
          <w:highlight w:val="none"/>
          <w14:textFill>
            <w14:solidFill>
              <w14:schemeClr w14:val="tx1"/>
            </w14:solidFill>
          </w14:textFill>
        </w:rPr>
        <w:t>日，向甲方提出书面续租要求，双方就新的租赁政策和租金标准按照甲方相关制度和程序签署新的租赁合同。</w:t>
      </w:r>
      <w:r>
        <w:rPr>
          <w:rFonts w:ascii="Segoe UI" w:hAnsi="Segoe UI" w:eastAsia="Segoe UI" w:cs="Segoe UI"/>
          <w:i w:val="0"/>
          <w:iCs w:val="0"/>
          <w:caps w:val="0"/>
          <w:color w:val="0F1115"/>
          <w:spacing w:val="0"/>
          <w:sz w:val="24"/>
          <w:szCs w:val="24"/>
          <w:highlight w:val="none"/>
          <w:shd w:val="clear" w:fill="FFFFFF"/>
        </w:rPr>
        <w:t>涉及公开挂</w:t>
      </w:r>
      <w:r>
        <w:rPr>
          <w:rFonts w:ascii="Segoe UI" w:hAnsi="Segoe UI" w:eastAsia="Segoe UI" w:cs="Segoe UI"/>
          <w:i w:val="0"/>
          <w:iCs w:val="0"/>
          <w:caps w:val="0"/>
          <w:color w:val="0F1115"/>
          <w:spacing w:val="0"/>
          <w:sz w:val="24"/>
          <w:szCs w:val="24"/>
          <w:shd w:val="clear" w:fill="FFFFFF"/>
        </w:rPr>
        <w:t>牌招租的，同等条件下乙方有优先续租权。</w:t>
      </w:r>
    </w:p>
    <w:p w14:paraId="4CE7E2B5">
      <w:pPr>
        <w:spacing w:line="360" w:lineRule="auto"/>
        <w:ind w:left="105"/>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5D6CCF43">
      <w:pPr>
        <w:spacing w:line="360" w:lineRule="auto"/>
        <w:ind w:left="105" w:leftChars="50" w:firstLine="360" w:firstLineChars="15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第五章 租金、物业管理费、停车费、其他费用支付方式</w:t>
      </w:r>
    </w:p>
    <w:p w14:paraId="217EBEE2">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5.1、租金</w:t>
      </w:r>
    </w:p>
    <w:p w14:paraId="29291E51">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5.1.1、该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w:t>
      </w:r>
      <w:r>
        <w:rPr>
          <w:rFonts w:hint="eastAsia" w:ascii="宋体" w:hAnsi="宋体"/>
          <w:color w:val="000000" w:themeColor="text1"/>
          <w:sz w:val="24"/>
          <w:szCs w:val="24"/>
          <w:highlight w:val="none"/>
          <w:lang w:val="en-US" w:eastAsia="zh-CN"/>
          <w14:textFill>
            <w14:solidFill>
              <w14:schemeClr w14:val="tx1"/>
            </w14:solidFill>
          </w14:textFill>
        </w:rPr>
        <w:t>月</w:t>
      </w:r>
      <w:r>
        <w:rPr>
          <w:rFonts w:hint="eastAsia" w:ascii="宋体" w:hAnsi="宋体"/>
          <w:color w:val="000000" w:themeColor="text1"/>
          <w:sz w:val="24"/>
          <w:szCs w:val="24"/>
          <w:highlight w:val="none"/>
          <w14:textFill>
            <w14:solidFill>
              <w14:schemeClr w14:val="tx1"/>
            </w14:solidFill>
          </w14:textFill>
        </w:rPr>
        <w:t>租金为</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元人民币/平方米/</w:t>
      </w:r>
      <w:r>
        <w:rPr>
          <w:rFonts w:hint="eastAsia" w:ascii="宋体" w:hAnsi="宋体"/>
          <w:color w:val="000000" w:themeColor="text1"/>
          <w:sz w:val="24"/>
          <w:szCs w:val="24"/>
          <w:highlight w:val="none"/>
          <w:lang w:val="en-US" w:eastAsia="zh-CN"/>
          <w14:textFill>
            <w14:solidFill>
              <w14:schemeClr w14:val="tx1"/>
            </w14:solidFill>
          </w14:textFill>
        </w:rPr>
        <w:t>月</w:t>
      </w:r>
      <w:r>
        <w:rPr>
          <w:rFonts w:hint="eastAsia" w:ascii="宋体" w:hAnsi="宋体"/>
          <w:color w:val="000000" w:themeColor="text1"/>
          <w:sz w:val="24"/>
          <w:szCs w:val="24"/>
          <w:highlight w:val="none"/>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年</w:t>
      </w:r>
      <w:r>
        <w:rPr>
          <w:rFonts w:hint="eastAsia" w:ascii="宋体" w:hAnsi="宋体"/>
          <w:color w:val="000000" w:themeColor="text1"/>
          <w:sz w:val="24"/>
          <w:szCs w:val="24"/>
          <w:highlight w:val="none"/>
          <w14:textFill>
            <w14:solidFill>
              <w14:schemeClr w14:val="tx1"/>
            </w14:solidFill>
          </w14:textFill>
        </w:rPr>
        <w:t xml:space="preserve">租金为人民币 </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元/年（大写</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w:t>
      </w:r>
    </w:p>
    <w:p w14:paraId="77290EBF">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5.1.2、租金的支付以年租金为基数结算，不满一个自然年度的按实际租用</w:t>
      </w:r>
      <w:r>
        <w:rPr>
          <w:rFonts w:hint="eastAsia" w:ascii="宋体" w:hAnsi="宋体"/>
          <w:color w:val="000000" w:themeColor="text1"/>
          <w:sz w:val="24"/>
          <w:szCs w:val="24"/>
          <w:highlight w:val="none"/>
          <w:lang w:val="en-US" w:eastAsia="zh-CN"/>
          <w14:textFill>
            <w14:solidFill>
              <w14:schemeClr w14:val="tx1"/>
            </w14:solidFill>
          </w14:textFill>
        </w:rPr>
        <w:t>天数</w:t>
      </w:r>
      <w:r>
        <w:rPr>
          <w:rFonts w:hint="eastAsia" w:ascii="宋体" w:hAnsi="宋体"/>
          <w:color w:val="000000" w:themeColor="text1"/>
          <w:sz w:val="24"/>
          <w:szCs w:val="24"/>
          <w:highlight w:val="none"/>
          <w14:textFill>
            <w14:solidFill>
              <w14:schemeClr w14:val="tx1"/>
            </w14:solidFill>
          </w14:textFill>
        </w:rPr>
        <w:t>计算。</w:t>
      </w:r>
    </w:p>
    <w:p w14:paraId="7DEA8CB2">
      <w:pPr>
        <w:spacing w:line="360" w:lineRule="auto"/>
        <w:ind w:left="105" w:leftChars="50" w:firstLine="480" w:firstLineChars="200"/>
        <w:rPr>
          <w:rFonts w:hint="eastAsia" w:ascii="宋体" w:hAnsi="宋体"/>
          <w:color w:val="000000" w:themeColor="text1"/>
          <w:sz w:val="24"/>
          <w:szCs w:val="24"/>
          <w:highlight w:val="none"/>
          <w:u w:val="singl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5.1.3、租金为</w:t>
      </w:r>
      <w:r>
        <w:rPr>
          <w:rFonts w:hint="eastAsia" w:ascii="宋体" w:hAnsi="宋体"/>
          <w:color w:val="000000" w:themeColor="text1"/>
          <w:sz w:val="24"/>
          <w:szCs w:val="24"/>
          <w:highlight w:val="none"/>
          <w:lang w:val="en-US" w:eastAsia="zh-CN"/>
          <w14:textFill>
            <w14:solidFill>
              <w14:schemeClr w14:val="tx1"/>
            </w14:solidFill>
          </w14:textFill>
        </w:rPr>
        <w:t>半年</w:t>
      </w:r>
      <w:r>
        <w:rPr>
          <w:rFonts w:hint="eastAsia" w:ascii="宋体" w:hAnsi="宋体"/>
          <w:color w:val="000000" w:themeColor="text1"/>
          <w:sz w:val="24"/>
          <w:szCs w:val="24"/>
          <w:highlight w:val="none"/>
          <w14:textFill>
            <w14:solidFill>
              <w14:schemeClr w14:val="tx1"/>
            </w14:solidFill>
          </w14:textFill>
        </w:rPr>
        <w:t>一付，先付后用，租赁期内，无论乙方是否使用该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，乙方应于每期租金到期之前15日内支付租金，甲方将于收到乙方支付的足额租金后15日内向乙方开具正式统一税务发票。</w:t>
      </w:r>
    </w:p>
    <w:p w14:paraId="6C1BC45C">
      <w:pPr>
        <w:spacing w:line="360" w:lineRule="auto"/>
        <w:ind w:left="105" w:leftChars="50" w:firstLine="480" w:firstLineChars="200"/>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首期租金：</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元人民币在</w:t>
      </w:r>
      <w:r>
        <w:rPr>
          <w:rFonts w:hint="eastAsia" w:ascii="宋体" w:hAnsi="宋体"/>
          <w:color w:val="000000" w:themeColor="text1"/>
          <w:sz w:val="24"/>
          <w:szCs w:val="24"/>
          <w:highlight w:val="none"/>
          <w:lang w:val="en-US" w:eastAsia="zh-CN"/>
          <w14:textFill>
            <w14:solidFill>
              <w14:schemeClr w14:val="tx1"/>
            </w14:solidFill>
          </w14:textFill>
        </w:rPr>
        <w:t>合同签订后的3日内支付，即</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前</w:t>
      </w:r>
      <w:r>
        <w:rPr>
          <w:rFonts w:hint="eastAsia" w:ascii="宋体" w:hAnsi="宋体"/>
          <w:color w:val="000000" w:themeColor="text1"/>
          <w:sz w:val="24"/>
          <w:szCs w:val="24"/>
          <w:highlight w:val="none"/>
          <w14:textFill>
            <w14:solidFill>
              <w14:schemeClr w14:val="tx1"/>
            </w14:solidFill>
          </w14:textFill>
        </w:rPr>
        <w:t>支付</w:t>
      </w:r>
      <w:r>
        <w:rPr>
          <w:rFonts w:hint="eastAsia" w:ascii="宋体" w:hAnsi="宋体"/>
          <w:color w:val="000000" w:themeColor="text1"/>
          <w:sz w:val="24"/>
          <w:szCs w:val="24"/>
          <w:highlight w:val="none"/>
          <w:lang w:val="en-US" w:eastAsia="zh-CN"/>
          <w14:textFill>
            <w14:solidFill>
              <w14:schemeClr w14:val="tx1"/>
            </w14:solidFill>
          </w14:textFill>
        </w:rPr>
        <w:t>。第二期租金：</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元人民币在</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前</w:t>
      </w:r>
      <w:r>
        <w:rPr>
          <w:rFonts w:hint="eastAsia" w:ascii="宋体" w:hAnsi="宋体"/>
          <w:color w:val="000000" w:themeColor="text1"/>
          <w:sz w:val="24"/>
          <w:szCs w:val="24"/>
          <w:highlight w:val="none"/>
          <w14:textFill>
            <w14:solidFill>
              <w14:schemeClr w14:val="tx1"/>
            </w14:solidFill>
          </w14:textFill>
        </w:rPr>
        <w:t>支付</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第三期租金：</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元人民币在</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前</w:t>
      </w:r>
      <w:r>
        <w:rPr>
          <w:rFonts w:hint="eastAsia" w:ascii="宋体" w:hAnsi="宋体"/>
          <w:color w:val="000000" w:themeColor="text1"/>
          <w:sz w:val="24"/>
          <w:szCs w:val="24"/>
          <w:highlight w:val="none"/>
          <w14:textFill>
            <w14:solidFill>
              <w14:schemeClr w14:val="tx1"/>
            </w14:solidFill>
          </w14:textFill>
        </w:rPr>
        <w:t>支付</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第四期租金：</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元人民币在</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前</w:t>
      </w:r>
      <w:r>
        <w:rPr>
          <w:rFonts w:hint="eastAsia" w:ascii="宋体" w:hAnsi="宋体"/>
          <w:color w:val="000000" w:themeColor="text1"/>
          <w:sz w:val="24"/>
          <w:szCs w:val="24"/>
          <w:highlight w:val="none"/>
          <w14:textFill>
            <w14:solidFill>
              <w14:schemeClr w14:val="tx1"/>
            </w14:solidFill>
          </w14:textFill>
        </w:rPr>
        <w:t>支付</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第五期租金：</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元人民币在</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前</w:t>
      </w:r>
      <w:r>
        <w:rPr>
          <w:rFonts w:hint="eastAsia" w:ascii="宋体" w:hAnsi="宋体"/>
          <w:color w:val="000000" w:themeColor="text1"/>
          <w:sz w:val="24"/>
          <w:szCs w:val="24"/>
          <w:highlight w:val="none"/>
          <w14:textFill>
            <w14:solidFill>
              <w14:schemeClr w14:val="tx1"/>
            </w14:solidFill>
          </w14:textFill>
        </w:rPr>
        <w:t>支付</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第六期租金：</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元人民币在</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前</w:t>
      </w:r>
      <w:r>
        <w:rPr>
          <w:rFonts w:hint="eastAsia" w:ascii="宋体" w:hAnsi="宋体"/>
          <w:color w:val="000000" w:themeColor="text1"/>
          <w:sz w:val="24"/>
          <w:szCs w:val="24"/>
          <w:highlight w:val="none"/>
          <w14:textFill>
            <w14:solidFill>
              <w14:schemeClr w14:val="tx1"/>
            </w14:solidFill>
          </w14:textFill>
        </w:rPr>
        <w:t>支付</w:t>
      </w:r>
      <w:r>
        <w:rPr>
          <w:rFonts w:hint="eastAsia" w:ascii="宋体" w:hAnsi="宋体"/>
          <w:color w:val="000000" w:themeColor="text1"/>
          <w:sz w:val="24"/>
          <w:szCs w:val="24"/>
          <w:highlight w:val="none"/>
          <w:lang w:val="en-US" w:eastAsia="zh-CN"/>
          <w14:textFill>
            <w14:solidFill>
              <w14:schemeClr w14:val="tx1"/>
            </w14:solidFill>
          </w14:textFill>
        </w:rPr>
        <w:t>。</w:t>
      </w:r>
    </w:p>
    <w:p w14:paraId="61541367">
      <w:pPr>
        <w:spacing w:line="360" w:lineRule="auto"/>
        <w:ind w:firstLine="720" w:firstLineChars="3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5.1.4、甲方指定的收款</w:t>
      </w:r>
      <w:r>
        <w:rPr>
          <w:rFonts w:hint="eastAsia" w:ascii="宋体" w:hAnsi="宋体"/>
          <w:color w:val="000000" w:themeColor="text1"/>
          <w:sz w:val="24"/>
          <w:szCs w:val="24"/>
          <w:highlight w:val="none"/>
          <w:lang w:eastAsia="zh-CN"/>
          <w14:textFill>
            <w14:solidFill>
              <w14:schemeClr w14:val="tx1"/>
            </w14:solidFill>
          </w14:textFill>
        </w:rPr>
        <w:t>账户</w:t>
      </w:r>
      <w:r>
        <w:rPr>
          <w:rFonts w:hint="eastAsia" w:ascii="宋体" w:hAnsi="宋体"/>
          <w:color w:val="000000" w:themeColor="text1"/>
          <w:sz w:val="24"/>
          <w:szCs w:val="24"/>
          <w:highlight w:val="none"/>
          <w14:textFill>
            <w14:solidFill>
              <w14:schemeClr w14:val="tx1"/>
            </w14:solidFill>
          </w14:textFill>
        </w:rPr>
        <w:t>为：</w:t>
      </w:r>
    </w:p>
    <w:p w14:paraId="3277F373">
      <w:pPr>
        <w:spacing w:line="360" w:lineRule="auto"/>
        <w:ind w:firstLine="720" w:firstLineChars="3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开户行：宁波银行老外滩支行 </w:t>
      </w:r>
    </w:p>
    <w:p w14:paraId="1382D164">
      <w:pPr>
        <w:spacing w:line="360" w:lineRule="auto"/>
        <w:ind w:firstLine="720" w:firstLineChars="3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账户名：宁波甬真冷链科技有限公司  </w:t>
      </w:r>
    </w:p>
    <w:p w14:paraId="31065172">
      <w:pPr>
        <w:spacing w:line="360" w:lineRule="auto"/>
        <w:ind w:firstLine="720" w:firstLineChars="3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账号：86011110001780314</w:t>
      </w:r>
    </w:p>
    <w:p w14:paraId="4BD6FB1A">
      <w:pPr>
        <w:spacing w:line="360" w:lineRule="auto"/>
        <w:ind w:firstLine="720" w:firstLineChars="3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5.2物业管理费</w:t>
      </w:r>
    </w:p>
    <w:p w14:paraId="65560721">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租赁期内，乙方应</w:t>
      </w:r>
      <w:r>
        <w:rPr>
          <w:rFonts w:hint="eastAsia" w:ascii="宋体" w:hAnsi="宋体"/>
          <w:color w:val="000000" w:themeColor="text1"/>
          <w:sz w:val="24"/>
          <w:szCs w:val="24"/>
          <w:highlight w:val="none"/>
          <w:lang w:val="en-US" w:eastAsia="zh-CN"/>
          <w14:textFill>
            <w14:solidFill>
              <w14:schemeClr w14:val="tx1"/>
            </w14:solidFill>
          </w14:textFill>
        </w:rPr>
        <w:t>自行</w:t>
      </w:r>
      <w:r>
        <w:rPr>
          <w:rFonts w:hint="eastAsia" w:ascii="宋体" w:hAnsi="宋体"/>
          <w:color w:val="000000" w:themeColor="text1"/>
          <w:sz w:val="24"/>
          <w:szCs w:val="24"/>
          <w:highlight w:val="none"/>
          <w14:textFill>
            <w14:solidFill>
              <w14:schemeClr w14:val="tx1"/>
            </w14:solidFill>
          </w14:textFill>
        </w:rPr>
        <w:t>向物业管理公司</w:t>
      </w:r>
      <w:r>
        <w:rPr>
          <w:rFonts w:hint="eastAsia" w:ascii="宋体" w:hAnsi="宋体"/>
          <w:color w:val="000000" w:themeColor="text1"/>
          <w:sz w:val="24"/>
          <w:szCs w:val="24"/>
          <w:highlight w:val="none"/>
          <w:lang w:val="en-US" w:eastAsia="zh-CN"/>
          <w14:textFill>
            <w14:solidFill>
              <w14:schemeClr w14:val="tx1"/>
            </w14:solidFill>
          </w14:textFill>
        </w:rPr>
        <w:t>缴纳</w:t>
      </w:r>
      <w:r>
        <w:rPr>
          <w:rFonts w:hint="eastAsia" w:ascii="宋体" w:hAnsi="宋体"/>
          <w:color w:val="000000" w:themeColor="text1"/>
          <w:sz w:val="24"/>
          <w:szCs w:val="24"/>
          <w:highlight w:val="none"/>
          <w14:textFill>
            <w14:solidFill>
              <w14:schemeClr w14:val="tx1"/>
            </w14:solidFill>
          </w14:textFill>
        </w:rPr>
        <w:t>物业管理服务费。物业管理费的收费标准和收费项目范围</w:t>
      </w:r>
      <w:r>
        <w:rPr>
          <w:rFonts w:hint="eastAsia" w:ascii="宋体" w:hAnsi="宋体"/>
          <w:color w:val="000000" w:themeColor="text1"/>
          <w:sz w:val="24"/>
          <w:szCs w:val="24"/>
          <w:highlight w:val="none"/>
          <w:lang w:val="en-US" w:eastAsia="zh-CN"/>
          <w14:textFill>
            <w14:solidFill>
              <w14:schemeClr w14:val="tx1"/>
            </w14:solidFill>
          </w14:textFill>
        </w:rPr>
        <w:t>根据市场行情、</w:t>
      </w:r>
      <w:r>
        <w:rPr>
          <w:rFonts w:hint="eastAsia" w:ascii="宋体" w:hAnsi="宋体"/>
          <w:color w:val="000000" w:themeColor="text1"/>
          <w:sz w:val="24"/>
          <w:szCs w:val="24"/>
          <w:highlight w:val="none"/>
          <w14:textFill>
            <w14:solidFill>
              <w14:schemeClr w14:val="tx1"/>
            </w14:solidFill>
          </w14:textFill>
        </w:rPr>
        <w:t>物业管理公司提供服务的成本（包括但不限于人力、维保等成本）变动及相关政策法规的调整而调整，物业管理公司及物业管理费调整的，应及时书面通知乙方。</w:t>
      </w:r>
    </w:p>
    <w:p w14:paraId="788CA640">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物业管理费的支付方式根据乙方和物业管理公司签订的物业管理合同另行约定</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如需</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w:t>
      </w:r>
    </w:p>
    <w:p w14:paraId="66FF7FCC">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5.3、能源费用</w:t>
      </w:r>
    </w:p>
    <w:p w14:paraId="0BFB1E87">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5.3.1自乙方进场之日或乙方租赁之日（以孰早为准）起，乙方除支付物业管理服务费外，尚应承担该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所发生的</w:t>
      </w:r>
      <w:r>
        <w:rPr>
          <w:rFonts w:hint="eastAsia" w:ascii="宋体" w:hAnsi="宋体"/>
          <w:color w:val="000000" w:themeColor="text1"/>
          <w:sz w:val="24"/>
          <w:szCs w:val="24"/>
          <w:highlight w:val="none"/>
          <w:lang w:val="en-US" w:eastAsia="zh-CN"/>
          <w14:textFill>
            <w14:solidFill>
              <w14:schemeClr w14:val="tx1"/>
            </w14:solidFill>
          </w14:textFill>
        </w:rPr>
        <w:t>水费、</w:t>
      </w:r>
      <w:r>
        <w:rPr>
          <w:rFonts w:hint="eastAsia" w:ascii="宋体" w:hAnsi="宋体"/>
          <w:color w:val="000000" w:themeColor="text1"/>
          <w:sz w:val="24"/>
          <w:szCs w:val="24"/>
          <w:highlight w:val="none"/>
          <w14:textFill>
            <w14:solidFill>
              <w14:schemeClr w14:val="tx1"/>
            </w14:solidFill>
          </w14:textFill>
        </w:rPr>
        <w:t>电费</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天然气费</w:t>
      </w:r>
      <w:r>
        <w:rPr>
          <w:rFonts w:hint="eastAsia" w:ascii="宋体" w:hAnsi="宋体"/>
          <w:color w:val="000000" w:themeColor="text1"/>
          <w:sz w:val="24"/>
          <w:szCs w:val="24"/>
          <w:highlight w:val="none"/>
          <w14:textFill>
            <w14:solidFill>
              <w14:schemeClr w14:val="tx1"/>
            </w14:solidFill>
          </w14:textFill>
        </w:rPr>
        <w:t>等能源费用</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具体</w:t>
      </w:r>
      <w:r>
        <w:rPr>
          <w:rFonts w:hint="eastAsia" w:ascii="宋体" w:hAnsi="宋体"/>
          <w:color w:val="000000" w:themeColor="text1"/>
          <w:sz w:val="24"/>
          <w:szCs w:val="24"/>
          <w:highlight w:val="none"/>
          <w14:textFill>
            <w14:solidFill>
              <w14:schemeClr w14:val="tx1"/>
            </w14:solidFill>
          </w14:textFill>
        </w:rPr>
        <w:t>由甲方缴纳后向乙方收取。</w:t>
      </w:r>
    </w:p>
    <w:p w14:paraId="7149C435">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5.4停车位及费用</w:t>
      </w:r>
    </w:p>
    <w:p w14:paraId="3B27F029">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乙方</w:t>
      </w:r>
      <w:r>
        <w:rPr>
          <w:rFonts w:hint="eastAsia" w:ascii="宋体" w:hAnsi="宋体"/>
          <w:color w:val="000000" w:themeColor="text1"/>
          <w:sz w:val="24"/>
          <w:szCs w:val="24"/>
          <w:highlight w:val="none"/>
          <w:lang w:eastAsia="zh-CN"/>
          <w14:textFill>
            <w14:solidFill>
              <w14:schemeClr w14:val="tx1"/>
            </w14:solidFill>
          </w14:textFill>
        </w:rPr>
        <w:t>租用</w:t>
      </w:r>
      <w:r>
        <w:rPr>
          <w:rFonts w:hint="eastAsia" w:ascii="宋体" w:hAnsi="宋体"/>
          <w:color w:val="000000" w:themeColor="text1"/>
          <w:sz w:val="24"/>
          <w:szCs w:val="24"/>
          <w:highlight w:val="none"/>
          <w14:textFill>
            <w14:solidFill>
              <w14:schemeClr w14:val="tx1"/>
            </w14:solidFill>
          </w14:textFill>
        </w:rPr>
        <w:t>车位，收费标准根据宁波市物价管理部门的有关规定，由乙方根据物业管理公司制定的相关制度执行</w:t>
      </w:r>
      <w:r>
        <w:rPr>
          <w:rFonts w:hint="eastAsia" w:ascii="宋体" w:hAnsi="宋体"/>
          <w:color w:val="000000" w:themeColor="text1"/>
          <w:sz w:val="24"/>
          <w:szCs w:val="24"/>
          <w:highlight w:val="none"/>
          <w:lang w:eastAsia="zh-CN"/>
          <w14:textFill>
            <w14:solidFill>
              <w14:schemeClr w14:val="tx1"/>
            </w14:solidFill>
          </w14:textFill>
        </w:rPr>
        <w:t>，与物业公司办理租赁手续</w:t>
      </w:r>
      <w:r>
        <w:rPr>
          <w:rFonts w:hint="eastAsia" w:ascii="宋体" w:hAnsi="宋体"/>
          <w:color w:val="000000" w:themeColor="text1"/>
          <w:sz w:val="24"/>
          <w:szCs w:val="24"/>
          <w:highlight w:val="none"/>
          <w14:textFill>
            <w14:solidFill>
              <w14:schemeClr w14:val="tx1"/>
            </w14:solidFill>
          </w14:textFill>
        </w:rPr>
        <w:t>。</w:t>
      </w:r>
    </w:p>
    <w:p w14:paraId="18D4A3EA">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5.5支付方式</w:t>
      </w:r>
    </w:p>
    <w:p w14:paraId="496DF894">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5.5.1、本合同内的所有租金、物业管理费、能源费用及其他应由乙方支付给甲方或物业管理公司的款项以人民币计价及结算。乙方应在约定的时间内，以支票或转账的方式支付于甲方或物业管理公司指定的银行账户内，并在乙方发出相应款项的当日或次日以传真或甲方（或物业公司）认可的其它方式提供书面付款凭证。因付款所发生的相关手续费应由乙方承担。</w:t>
      </w:r>
    </w:p>
    <w:p w14:paraId="4F6B4C97">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5.5.2、本合同之“合同约定由乙方承担的费用”是指本合同约定乙方应支付给甲方或物业管理公司的所有款项，包括但不限于租金、物业管理费、能源费用、停车费和违约金等。</w:t>
      </w:r>
    </w:p>
    <w:p w14:paraId="223A0F4C">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5F1665D1">
      <w:pPr>
        <w:spacing w:line="360" w:lineRule="auto"/>
        <w:ind w:left="105" w:leftChars="5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第六章 合同保证金</w:t>
      </w:r>
    </w:p>
    <w:p w14:paraId="465DD7FB">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6.1、甲、乙双方约定，自本合同签约后</w:t>
      </w:r>
      <w:r>
        <w:rPr>
          <w:rFonts w:hint="eastAsia" w:ascii="宋体" w:hAnsi="宋体"/>
          <w:color w:val="000000" w:themeColor="text1"/>
          <w:sz w:val="24"/>
          <w:szCs w:val="24"/>
          <w:highlight w:val="none"/>
          <w:lang w:val="en-US" w:eastAsia="zh-CN"/>
          <w14:textFill>
            <w14:solidFill>
              <w14:schemeClr w14:val="tx1"/>
            </w14:solidFill>
          </w14:textFill>
        </w:rPr>
        <w:t>当</w:t>
      </w:r>
      <w:r>
        <w:rPr>
          <w:rFonts w:hint="eastAsia" w:ascii="宋体" w:hAnsi="宋体"/>
          <w:color w:val="000000" w:themeColor="text1"/>
          <w:sz w:val="24"/>
          <w:szCs w:val="24"/>
          <w:highlight w:val="none"/>
          <w14:textFill>
            <w14:solidFill>
              <w14:schemeClr w14:val="tx1"/>
            </w14:solidFill>
          </w14:textFill>
        </w:rPr>
        <w:t>日内，乙方应向甲方支付</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租赁合同保证金，金额为人民币</w:t>
      </w:r>
      <w:r>
        <w:rPr>
          <w:rFonts w:hint="eastAsia" w:ascii="宋体" w:hAnsi="宋体"/>
          <w:color w:val="000000" w:themeColor="text1"/>
          <w:sz w:val="24"/>
          <w:szCs w:val="24"/>
          <w:highlight w:val="none"/>
          <w:u w:val="single"/>
          <w:lang w:val="en-US" w:eastAsia="zh-CN"/>
          <w14:textFill>
            <w14:solidFill>
              <w14:schemeClr w14:val="tx1"/>
            </w14:solidFill>
          </w14:textFill>
        </w:rPr>
        <w:t>150000元（大写：壹拾伍万元整）</w:t>
      </w:r>
      <w:r>
        <w:rPr>
          <w:rFonts w:hint="eastAsia" w:ascii="宋体" w:hAnsi="宋体"/>
          <w:color w:val="000000" w:themeColor="text1"/>
          <w:sz w:val="24"/>
          <w:szCs w:val="24"/>
          <w:highlight w:val="none"/>
          <w14:textFill>
            <w14:solidFill>
              <w14:schemeClr w14:val="tx1"/>
            </w14:solidFill>
          </w14:textFill>
        </w:rPr>
        <w:t>。</w:t>
      </w:r>
    </w:p>
    <w:p w14:paraId="6CFE9264">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如之前双方因就此租赁</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签订的意向书/框架协议等文件发生的定金或订金，自动转入合同保证金，多退少补。</w:t>
      </w:r>
    </w:p>
    <w:p w14:paraId="55705C39">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6.2、本合同期满前，如乙方未完全履行本合同及相关从属合同，保证金除抵欠费外，甲方有权再行按</w:t>
      </w:r>
      <w:r>
        <w:rPr>
          <w:rFonts w:hint="eastAsia"/>
          <w:color w:val="000000" w:themeColor="text1"/>
          <w:sz w:val="24"/>
          <w:szCs w:val="24"/>
          <w:highlight w:val="none"/>
          <w14:textFill>
            <w14:solidFill>
              <w14:schemeClr w14:val="tx1"/>
            </w14:solidFill>
          </w14:textFill>
        </w:rPr>
        <w:t>14.5</w:t>
      </w:r>
      <w:r>
        <w:rPr>
          <w:rFonts w:hint="eastAsia" w:ascii="宋体" w:hAnsi="宋体"/>
          <w:color w:val="000000" w:themeColor="text1"/>
          <w:sz w:val="24"/>
          <w:szCs w:val="24"/>
          <w:highlight w:val="none"/>
          <w14:textFill>
            <w14:solidFill>
              <w14:schemeClr w14:val="tx1"/>
            </w14:solidFill>
          </w14:textFill>
        </w:rPr>
        <w:t>条款处理。</w:t>
      </w:r>
    </w:p>
    <w:p w14:paraId="13C4F94D">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如因保证金冲抵欠费的，乙方须在支付完成相关费用后10日内将合同保证金足额补齐。</w:t>
      </w:r>
    </w:p>
    <w:p w14:paraId="53FC265C">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6.3、本合同期满后，如双方不再续签合同，在乙方没有违约并没有给甲方造成损失的情况下，甲方收</w:t>
      </w:r>
      <w:r>
        <w:rPr>
          <w:rFonts w:hint="eastAsia" w:ascii="宋体" w:hAnsi="宋体"/>
          <w:color w:val="auto"/>
          <w:sz w:val="24"/>
          <w:szCs w:val="24"/>
          <w:highlight w:val="none"/>
        </w:rPr>
        <w:t>取的租赁保证金</w:t>
      </w:r>
      <w:r>
        <w:rPr>
          <w:rFonts w:hint="eastAsia" w:ascii="宋体" w:hAnsi="宋体"/>
          <w:color w:val="000000" w:themeColor="text1"/>
          <w:sz w:val="24"/>
          <w:szCs w:val="24"/>
          <w:highlight w:val="none"/>
          <w14:textFill>
            <w14:solidFill>
              <w14:schemeClr w14:val="tx1"/>
            </w14:solidFill>
          </w14:textFill>
        </w:rPr>
        <w:t>除用于抵充合同约定由乙方承担费用外,剩余部分在合同终止且</w:t>
      </w:r>
      <w:r>
        <w:rPr>
          <w:rFonts w:hint="eastAsia" w:ascii="宋体" w:hAnsi="宋体"/>
          <w:color w:val="000000" w:themeColor="text1"/>
          <w:sz w:val="24"/>
          <w:szCs w:val="24"/>
          <w:highlight w:val="none"/>
          <w:u w:val="single"/>
          <w14:textFill>
            <w14:solidFill>
              <w14:schemeClr w14:val="tx1"/>
            </w14:solidFill>
          </w14:textFill>
        </w:rPr>
        <w:t>乙方完成工商地址迁址变更手续后</w:t>
      </w:r>
      <w:r>
        <w:rPr>
          <w:rFonts w:hint="eastAsia"/>
          <w:color w:val="000000" w:themeColor="text1"/>
          <w:sz w:val="24"/>
          <w:szCs w:val="24"/>
          <w:highlight w:val="none"/>
          <w14:textFill>
            <w14:solidFill>
              <w14:schemeClr w14:val="tx1"/>
            </w14:solidFill>
          </w14:textFill>
        </w:rPr>
        <w:t>30</w:t>
      </w:r>
      <w:r>
        <w:rPr>
          <w:rFonts w:hint="eastAsia" w:ascii="宋体" w:hAnsi="宋体"/>
          <w:color w:val="000000" w:themeColor="text1"/>
          <w:sz w:val="24"/>
          <w:szCs w:val="24"/>
          <w:highlight w:val="none"/>
          <w14:textFill>
            <w14:solidFill>
              <w14:schemeClr w14:val="tx1"/>
            </w14:solidFill>
          </w14:textFill>
        </w:rPr>
        <w:t>日内无息归还给乙方。</w:t>
      </w:r>
    </w:p>
    <w:p w14:paraId="77350E5E">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如双方续签合同的，按照续签合同的约定，多退少补。</w:t>
      </w:r>
    </w:p>
    <w:p w14:paraId="1863C298">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78F84823">
      <w:pPr>
        <w:spacing w:line="360" w:lineRule="auto"/>
        <w:ind w:left="105" w:leftChars="5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 xml:space="preserve">第七章 </w:t>
      </w:r>
      <w:r>
        <w:rPr>
          <w:rFonts w:hint="eastAsia" w:ascii="宋体" w:hAnsi="宋体"/>
          <w:b/>
          <w:bCs/>
          <w:color w:val="000000" w:themeColor="text1"/>
          <w:sz w:val="24"/>
          <w:szCs w:val="24"/>
          <w:highlight w:val="none"/>
          <w:lang w:val="en-US" w:eastAsia="zh-CN"/>
          <w14:textFill>
            <w14:solidFill>
              <w14:schemeClr w14:val="tx1"/>
            </w14:solidFill>
          </w14:textFill>
        </w:rPr>
        <w:t>交付</w:t>
      </w:r>
      <w:r>
        <w:rPr>
          <w:rFonts w:hint="eastAsia" w:ascii="宋体" w:hAnsi="宋体"/>
          <w:b/>
          <w:bCs/>
          <w:color w:val="000000" w:themeColor="text1"/>
          <w:sz w:val="24"/>
          <w:szCs w:val="24"/>
          <w:highlight w:val="none"/>
          <w14:textFill>
            <w14:solidFill>
              <w14:schemeClr w14:val="tx1"/>
            </w14:solidFill>
          </w14:textFill>
        </w:rPr>
        <w:t>及</w:t>
      </w:r>
      <w:r>
        <w:rPr>
          <w:rFonts w:hint="eastAsia" w:ascii="宋体" w:hAnsi="宋体"/>
          <w:b/>
          <w:bCs/>
          <w:color w:val="000000" w:themeColor="text1"/>
          <w:sz w:val="24"/>
          <w:szCs w:val="24"/>
          <w:highlight w:val="none"/>
          <w:lang w:val="en-US" w:eastAsia="zh-CN"/>
          <w14:textFill>
            <w14:solidFill>
              <w14:schemeClr w14:val="tx1"/>
            </w14:solidFill>
          </w14:textFill>
        </w:rPr>
        <w:t>厂房</w:t>
      </w:r>
      <w:r>
        <w:rPr>
          <w:rFonts w:hint="eastAsia" w:ascii="宋体" w:hAnsi="宋体"/>
          <w:b/>
          <w:bCs/>
          <w:color w:val="000000" w:themeColor="text1"/>
          <w:sz w:val="24"/>
          <w:szCs w:val="24"/>
          <w:highlight w:val="none"/>
          <w14:textFill>
            <w14:solidFill>
              <w14:schemeClr w14:val="tx1"/>
            </w14:solidFill>
          </w14:textFill>
        </w:rPr>
        <w:t>装修</w:t>
      </w:r>
    </w:p>
    <w:p w14:paraId="7B197D30">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7.1、乙方应于本合同约定之交付日与甲方、物业管理公司共同验收该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，并共同办理一系列交付手续。</w:t>
      </w:r>
    </w:p>
    <w:p w14:paraId="749F9E71">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7.2、若乙方未能于本合同约定之交付日对该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进行验收或未办妥相关交接手续的，甲方仍有权按本合同规定交付日起收取乙方在本合同内自交付日起应缴纳的各项费用。</w:t>
      </w:r>
    </w:p>
    <w:p w14:paraId="435086F7">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若乙方原因在本合同规定交付后的15日内，仍未办妥相关交接手续，则甲方有权向乙方发出书面通知并解除本合同，并根据本合同之规定已向乙方收取的所有款项不予返还，包括但不限于租赁保证金。</w:t>
      </w:r>
    </w:p>
    <w:p w14:paraId="689CDE9B">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7.3、若甲方延迟交房的，应提前</w:t>
      </w:r>
      <w:r>
        <w:rPr>
          <w:rFonts w:hint="eastAsia"/>
          <w:color w:val="000000" w:themeColor="text1"/>
          <w:sz w:val="24"/>
          <w:szCs w:val="24"/>
          <w:highlight w:val="none"/>
          <w14:textFill>
            <w14:solidFill>
              <w14:schemeClr w14:val="tx1"/>
            </w14:solidFill>
          </w14:textFill>
        </w:rPr>
        <w:t>7</w:t>
      </w:r>
      <w:r>
        <w:rPr>
          <w:rFonts w:hint="eastAsia" w:ascii="宋体" w:hAnsi="宋体"/>
          <w:color w:val="000000" w:themeColor="text1"/>
          <w:sz w:val="24"/>
          <w:szCs w:val="24"/>
          <w:highlight w:val="none"/>
          <w14:textFill>
            <w14:solidFill>
              <w14:schemeClr w14:val="tx1"/>
            </w14:solidFill>
          </w14:textFill>
        </w:rPr>
        <w:t>日书面通知乙方，</w:t>
      </w:r>
      <w:r>
        <w:rPr>
          <w:rFonts w:hint="eastAsia" w:ascii="宋体" w:hAnsi="宋体"/>
          <w:color w:val="000000" w:themeColor="text1"/>
          <w:sz w:val="24"/>
          <w:szCs w:val="24"/>
          <w:highlight w:val="none"/>
          <w:lang w:val="en-US" w:eastAsia="zh-CN"/>
          <w14:textFill>
            <w14:solidFill>
              <w14:schemeClr w14:val="tx1"/>
            </w14:solidFill>
          </w14:textFill>
        </w:rPr>
        <w:t>免租期</w:t>
      </w:r>
      <w:r>
        <w:rPr>
          <w:rFonts w:hint="eastAsia" w:ascii="宋体" w:hAnsi="宋体"/>
          <w:color w:val="000000" w:themeColor="text1"/>
          <w:sz w:val="24"/>
          <w:szCs w:val="24"/>
          <w:highlight w:val="none"/>
          <w14:textFill>
            <w14:solidFill>
              <w14:schemeClr w14:val="tx1"/>
            </w14:solidFill>
          </w14:textFill>
        </w:rPr>
        <w:t>及起租日顺延至最终交房日。</w:t>
      </w:r>
    </w:p>
    <w:p w14:paraId="554FBE75">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7.4、甲方所出租的</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，原则上不同意乙方进行再次装修，如乙方确有实际需要再次装修所租</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，乙方应在征得甲方同意后方可进行再次装修，乙方进场装修前应携装修相关的文件（包括装修图纸）到甲方办理相关手续</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按规定须向有关部门审批的，则还应由乙方</w:t>
      </w:r>
      <w:r>
        <w:rPr>
          <w:rFonts w:hint="eastAsia" w:ascii="宋体" w:hAnsi="宋体"/>
          <w:color w:val="000000" w:themeColor="text1"/>
          <w:sz w:val="24"/>
          <w:szCs w:val="24"/>
          <w:highlight w:val="none"/>
          <w:lang w:eastAsia="zh-CN"/>
          <w14:textFill>
            <w14:solidFill>
              <w14:schemeClr w14:val="tx1"/>
            </w14:solidFill>
          </w14:textFill>
        </w:rPr>
        <w:t>自行</w:t>
      </w:r>
      <w:r>
        <w:rPr>
          <w:rFonts w:hint="eastAsia" w:ascii="宋体" w:hAnsi="宋体"/>
          <w:color w:val="000000" w:themeColor="text1"/>
          <w:sz w:val="24"/>
          <w:szCs w:val="24"/>
          <w:highlight w:val="none"/>
          <w14:textFill>
            <w14:solidFill>
              <w14:schemeClr w14:val="tx1"/>
            </w14:solidFill>
          </w14:textFill>
        </w:rPr>
        <w:t>报请有关部门批准</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最终经甲方</w:t>
      </w:r>
      <w:r>
        <w:rPr>
          <w:rFonts w:hint="eastAsia" w:ascii="宋体" w:hAnsi="宋体"/>
          <w:color w:val="000000" w:themeColor="text1"/>
          <w:sz w:val="24"/>
          <w:szCs w:val="24"/>
          <w:highlight w:val="none"/>
          <w:lang w:eastAsia="zh-CN"/>
          <w14:textFill>
            <w14:solidFill>
              <w14:schemeClr w14:val="tx1"/>
            </w14:solidFill>
          </w14:textFill>
        </w:rPr>
        <w:t>办妥相关手续</w:t>
      </w:r>
      <w:r>
        <w:rPr>
          <w:rFonts w:hint="eastAsia" w:ascii="宋体" w:hAnsi="宋体"/>
          <w:color w:val="000000" w:themeColor="text1"/>
          <w:sz w:val="24"/>
          <w:szCs w:val="24"/>
          <w:highlight w:val="none"/>
          <w14:textFill>
            <w14:solidFill>
              <w14:schemeClr w14:val="tx1"/>
            </w14:solidFill>
          </w14:textFill>
        </w:rPr>
        <w:t>后，方可进场装修。</w:t>
      </w:r>
    </w:p>
    <w:p w14:paraId="4587D88A">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7.5、乙方进场装修应遵守本合同的有关规定，按照甲方和物业管理公司签订的有关规定执行，按审核后图纸施工。乙方事先未征得甲方或物业管理公司同意，不可破坏</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的主体结构、物业已有的装修及配套设施，以及物业整体的外观建筑；不得擅自对该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及其附属设施及设备（包括但不限于线路、给排水、消防、室内外的外观及现有装潢）进行任何改建、增减或增设。</w:t>
      </w:r>
    </w:p>
    <w:p w14:paraId="6B25372B">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7.6、甲方对乙方装修设计的准确性、施工性是否符合法规概不承担任何责任，对于未经甲方书面同意而擅自违反条约约定的（包括但不限于</w:t>
      </w:r>
      <w:r>
        <w:rPr>
          <w:rFonts w:hint="eastAsia" w:ascii="宋体" w:hAnsi="宋体"/>
          <w:color w:val="000000" w:themeColor="text1"/>
          <w:sz w:val="24"/>
          <w:szCs w:val="24"/>
          <w:highlight w:val="none"/>
          <w:lang w:val="en-US" w:eastAsia="zh-CN"/>
          <w14:textFill>
            <w14:solidFill>
              <w14:schemeClr w14:val="tx1"/>
            </w14:solidFill>
          </w14:textFill>
        </w:rPr>
        <w:t>乙方擅自</w:t>
      </w:r>
      <w:r>
        <w:rPr>
          <w:rFonts w:hint="eastAsia" w:ascii="宋体" w:hAnsi="宋体"/>
          <w:color w:val="000000" w:themeColor="text1"/>
          <w:sz w:val="24"/>
          <w:szCs w:val="24"/>
          <w:highlight w:val="none"/>
          <w14:textFill>
            <w14:solidFill>
              <w14:schemeClr w14:val="tx1"/>
            </w14:solidFill>
          </w14:textFill>
        </w:rPr>
        <w:t>变更装修设计方案），甲方有权通知乙方改正。自甲方发出通知之日起超过</w:t>
      </w:r>
      <w:r>
        <w:rPr>
          <w:rFonts w:hint="eastAsia"/>
          <w:color w:val="000000" w:themeColor="text1"/>
          <w:sz w:val="24"/>
          <w:szCs w:val="24"/>
          <w:highlight w:val="none"/>
          <w14:textFill>
            <w14:solidFill>
              <w14:schemeClr w14:val="tx1"/>
            </w14:solidFill>
          </w14:textFill>
        </w:rPr>
        <w:t>5</w:t>
      </w:r>
      <w:r>
        <w:rPr>
          <w:rFonts w:hint="eastAsia" w:ascii="宋体" w:hAnsi="宋体"/>
          <w:color w:val="000000" w:themeColor="text1"/>
          <w:sz w:val="24"/>
          <w:szCs w:val="24"/>
          <w:highlight w:val="none"/>
          <w14:textFill>
            <w14:solidFill>
              <w14:schemeClr w14:val="tx1"/>
            </w14:solidFill>
          </w14:textFill>
        </w:rPr>
        <w:t>日，乙方仍未改正的，甲方有权单方面采取停水、停电等能源供应或采取强制措施予以纠正。如乙方仍拒不纠正，甲方有权单方面提前解除本合同。</w:t>
      </w:r>
    </w:p>
    <w:p w14:paraId="39825ED4">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因上述乙方原因而发生的一切损失及费用均由乙方承担。</w:t>
      </w:r>
    </w:p>
    <w:p w14:paraId="0CB1ABA7">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7.7、租赁</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内的消防、暖通等系统涉及功能调整需要改动的，经甲方审核同意后，消防系统应由相应资质单位实施，具体费用由乙方自理，相关验收及保修乙方负责。</w:t>
      </w:r>
    </w:p>
    <w:p w14:paraId="35F5A278">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7.8、如有拆除成品项目经甲方审核同意后，由乙方出具承诺书并向甲方支付相同金额的成品拆除押金。</w:t>
      </w:r>
    </w:p>
    <w:p w14:paraId="553C7B08">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2FAF571A">
      <w:pPr>
        <w:spacing w:line="360" w:lineRule="auto"/>
        <w:ind w:left="105" w:leftChars="5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 xml:space="preserve">第八章  </w:t>
      </w:r>
      <w:r>
        <w:rPr>
          <w:rFonts w:hint="eastAsia" w:ascii="宋体" w:hAnsi="宋体"/>
          <w:b/>
          <w:bCs/>
          <w:color w:val="000000" w:themeColor="text1"/>
          <w:sz w:val="24"/>
          <w:szCs w:val="24"/>
          <w:highlight w:val="none"/>
          <w:lang w:val="en-US" w:eastAsia="zh-CN"/>
          <w14:textFill>
            <w14:solidFill>
              <w14:schemeClr w14:val="tx1"/>
            </w14:solidFill>
          </w14:textFill>
        </w:rPr>
        <w:t>厂房</w:t>
      </w:r>
      <w:r>
        <w:rPr>
          <w:rFonts w:hint="eastAsia" w:ascii="宋体" w:hAnsi="宋体"/>
          <w:b/>
          <w:bCs/>
          <w:color w:val="000000" w:themeColor="text1"/>
          <w:sz w:val="24"/>
          <w:szCs w:val="24"/>
          <w:highlight w:val="none"/>
          <w14:textFill>
            <w14:solidFill>
              <w14:schemeClr w14:val="tx1"/>
            </w14:solidFill>
          </w14:textFill>
        </w:rPr>
        <w:t>使用要求和维修责任</w:t>
      </w:r>
    </w:p>
    <w:p w14:paraId="6CDF491F">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8.1、甲方</w:t>
      </w:r>
      <w:r>
        <w:rPr>
          <w:rFonts w:hint="eastAsia" w:ascii="宋体" w:hAnsi="宋体"/>
          <w:color w:val="000000" w:themeColor="text1"/>
          <w:sz w:val="24"/>
          <w:szCs w:val="24"/>
          <w:highlight w:val="none"/>
          <w:lang w:val="en-US" w:eastAsia="zh-CN"/>
          <w14:textFill>
            <w14:solidFill>
              <w14:schemeClr w14:val="tx1"/>
            </w14:solidFill>
          </w14:textFill>
        </w:rPr>
        <w:t>需</w:t>
      </w:r>
      <w:r>
        <w:rPr>
          <w:rFonts w:hint="eastAsia" w:ascii="宋体" w:hAnsi="宋体"/>
          <w:color w:val="000000" w:themeColor="text1"/>
          <w:sz w:val="24"/>
          <w:szCs w:val="24"/>
          <w:highlight w:val="none"/>
          <w14:textFill>
            <w14:solidFill>
              <w14:schemeClr w14:val="tx1"/>
            </w14:solidFill>
          </w14:textFill>
        </w:rPr>
        <w:t>对</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进行维修和保养，保证该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及其附属设施处于正常的可使用和安全状态。甲方对该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进行检查、养护，应提前通知乙方和物业管理公司。检查养护时，乙方应予以配合。甲方应减少对乙方使用该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的影响。</w:t>
      </w:r>
    </w:p>
    <w:p w14:paraId="46340D31">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8.2、乙方应合理使用并爱护该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及其附属设施，保持该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及甲方提供的装修、设施和设备处于良好和可使用状态。因乙方使用不当或不合理使用，致使该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及其附属设施损坏或发生故障的，乙方应负责维修。乙方拒不维修，甲方可代为维修，费用由乙方承担。由于该项损坏而直接或间接对甲方或任何第三方人身或财产造成的损失均由乙方承担。</w:t>
      </w:r>
    </w:p>
    <w:p w14:paraId="4C2091BF">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8.3、乙方如发现该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lang w:eastAsia="zh-CN"/>
          <w14:textFill>
            <w14:solidFill>
              <w14:schemeClr w14:val="tx1"/>
            </w14:solidFill>
          </w14:textFill>
        </w:rPr>
        <w:t>由</w:t>
      </w:r>
      <w:r>
        <w:rPr>
          <w:rFonts w:hint="eastAsia" w:ascii="宋体" w:hAnsi="宋体"/>
          <w:color w:val="000000" w:themeColor="text1"/>
          <w:sz w:val="24"/>
          <w:szCs w:val="24"/>
          <w:highlight w:val="none"/>
          <w14:textFill>
            <w14:solidFill>
              <w14:schemeClr w14:val="tx1"/>
            </w14:solidFill>
          </w14:textFill>
        </w:rPr>
        <w:t>甲方提供的装修、附属设施或设备出现损坏或故障，应及时通知甲方或物业管理公司维修，不得擅自处理（紧急情况下，乙方为减少对其财产及雇员产生即时损害或风险之目的的限度内进行临时性的修理除外）。如乙方擅自处理，由此造成或与此有关的损坏、人身伤害及财产损失，均由乙方负责赔偿。</w:t>
      </w:r>
    </w:p>
    <w:p w14:paraId="0C9AD3CF">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8.</w:t>
      </w:r>
      <w:r>
        <w:rPr>
          <w:rFonts w:ascii="宋体" w:hAnsi="宋体"/>
          <w:color w:val="000000" w:themeColor="text1"/>
          <w:sz w:val="24"/>
          <w:szCs w:val="24"/>
          <w:highlight w:val="none"/>
          <w14:textFill>
            <w14:solidFill>
              <w14:schemeClr w14:val="tx1"/>
            </w14:solidFill>
          </w14:textFill>
        </w:rPr>
        <w:t>4</w:t>
      </w:r>
      <w:r>
        <w:rPr>
          <w:rFonts w:hint="eastAsia" w:ascii="宋体" w:hAnsi="宋体"/>
          <w:color w:val="000000" w:themeColor="text1"/>
          <w:sz w:val="24"/>
          <w:szCs w:val="24"/>
          <w:highlight w:val="none"/>
          <w14:textFill>
            <w14:solidFill>
              <w14:schemeClr w14:val="tx1"/>
            </w14:solidFill>
          </w14:textFill>
        </w:rPr>
        <w:t>、甲方维修该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及其附属设施，因乙方阻扰甲方进行维修而产生的后果，则概由乙方负责。</w:t>
      </w:r>
    </w:p>
    <w:p w14:paraId="67BC3C0C">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8.</w:t>
      </w:r>
      <w:r>
        <w:rPr>
          <w:rFonts w:ascii="宋体" w:hAnsi="宋体"/>
          <w:color w:val="000000" w:themeColor="text1"/>
          <w:sz w:val="24"/>
          <w:szCs w:val="24"/>
          <w:highlight w:val="none"/>
          <w14:textFill>
            <w14:solidFill>
              <w14:schemeClr w14:val="tx1"/>
            </w14:solidFill>
          </w14:textFill>
        </w:rPr>
        <w:t>5</w:t>
      </w:r>
      <w:r>
        <w:rPr>
          <w:rFonts w:hint="eastAsia" w:ascii="宋体" w:hAnsi="宋体"/>
          <w:color w:val="000000" w:themeColor="text1"/>
          <w:sz w:val="24"/>
          <w:szCs w:val="24"/>
          <w:highlight w:val="none"/>
          <w14:textFill>
            <w14:solidFill>
              <w14:schemeClr w14:val="tx1"/>
            </w14:solidFill>
          </w14:textFill>
        </w:rPr>
        <w:t>、如台风、地震等不可抗力原因，导致该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损坏或造成一方损失的，双方互不承担责任。</w:t>
      </w:r>
    </w:p>
    <w:p w14:paraId="04E6D24D">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3C63D463">
      <w:pPr>
        <w:spacing w:line="360" w:lineRule="auto"/>
        <w:ind w:left="105" w:leftChars="5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 xml:space="preserve">第九章  </w:t>
      </w:r>
      <w:r>
        <w:rPr>
          <w:rFonts w:hint="eastAsia" w:ascii="宋体" w:hAnsi="宋体"/>
          <w:b/>
          <w:bCs/>
          <w:color w:val="000000" w:themeColor="text1"/>
          <w:sz w:val="24"/>
          <w:szCs w:val="24"/>
          <w:highlight w:val="none"/>
          <w:lang w:val="en-US" w:eastAsia="zh-CN"/>
          <w14:textFill>
            <w14:solidFill>
              <w14:schemeClr w14:val="tx1"/>
            </w14:solidFill>
          </w14:textFill>
        </w:rPr>
        <w:t>厂房</w:t>
      </w:r>
      <w:r>
        <w:rPr>
          <w:rFonts w:hint="eastAsia" w:ascii="宋体" w:hAnsi="宋体"/>
          <w:b/>
          <w:bCs/>
          <w:color w:val="000000" w:themeColor="text1"/>
          <w:sz w:val="24"/>
          <w:szCs w:val="24"/>
          <w:highlight w:val="none"/>
          <w14:textFill>
            <w14:solidFill>
              <w14:schemeClr w14:val="tx1"/>
            </w14:solidFill>
          </w14:textFill>
        </w:rPr>
        <w:t>返还时的状态</w:t>
      </w:r>
    </w:p>
    <w:p w14:paraId="3FAE3EDA">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9.1、本合同项下之租赁期限届满之日或本合同因任何原因而终止</w:t>
      </w:r>
      <w:r>
        <w:rPr>
          <w:rFonts w:hint="eastAsia" w:ascii="宋体" w:hAnsi="宋体"/>
          <w:color w:val="000000" w:themeColor="text1"/>
          <w:sz w:val="24"/>
          <w:szCs w:val="24"/>
          <w:highlight w:val="none"/>
          <w:lang w:eastAsia="zh-CN"/>
          <w14:textFill>
            <w14:solidFill>
              <w14:schemeClr w14:val="tx1"/>
            </w14:solidFill>
          </w14:textFill>
        </w:rPr>
        <w:t>，在甲方发放的限期搬离通知书规定之日内</w:t>
      </w:r>
      <w:r>
        <w:rPr>
          <w:rFonts w:hint="eastAsia" w:ascii="宋体" w:hAnsi="宋体"/>
          <w:color w:val="000000" w:themeColor="text1"/>
          <w:sz w:val="24"/>
          <w:szCs w:val="24"/>
          <w:highlight w:val="none"/>
          <w14:textFill>
            <w14:solidFill>
              <w14:schemeClr w14:val="tx1"/>
            </w14:solidFill>
          </w14:textFill>
        </w:rPr>
        <w:t>，乙方应当</w:t>
      </w:r>
      <w:r>
        <w:rPr>
          <w:rFonts w:hint="eastAsia" w:ascii="宋体" w:hAnsi="宋体"/>
          <w:color w:val="000000" w:themeColor="text1"/>
          <w:sz w:val="24"/>
          <w:szCs w:val="24"/>
          <w:highlight w:val="none"/>
          <w:lang w:eastAsia="zh-CN"/>
          <w14:textFill>
            <w14:solidFill>
              <w14:schemeClr w14:val="tx1"/>
            </w14:solidFill>
          </w14:textFill>
        </w:rPr>
        <w:t>自行搬离腾空且</w:t>
      </w:r>
      <w:r>
        <w:rPr>
          <w:rFonts w:hint="eastAsia" w:ascii="宋体" w:hAnsi="宋体"/>
          <w:color w:val="000000" w:themeColor="text1"/>
          <w:sz w:val="24"/>
          <w:szCs w:val="24"/>
          <w:highlight w:val="none"/>
          <w14:textFill>
            <w14:solidFill>
              <w14:schemeClr w14:val="tx1"/>
            </w14:solidFill>
          </w14:textFill>
        </w:rPr>
        <w:t>将该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完好交还甲方。</w:t>
      </w:r>
    </w:p>
    <w:p w14:paraId="3800A261">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乙方如未经甲方书面同意或未与甲方书面达成关于续租或延期的协议而逾期不交还该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的，乙方除应按合同规定向甲方支付相等于两倍的基准日租金作为该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占用使用费用外，还应承担占用期间内的物业管理费和本合同所规定的一切其他费用。如因乙方逾期不迁出该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lang w:eastAsia="zh-CN"/>
          <w14:textFill>
            <w14:solidFill>
              <w14:schemeClr w14:val="tx1"/>
            </w14:solidFill>
          </w14:textFill>
        </w:rPr>
        <w:t>，甲方</w:t>
      </w:r>
      <w:r>
        <w:rPr>
          <w:rFonts w:hint="eastAsia" w:ascii="宋体" w:hAnsi="宋体"/>
          <w:color w:val="000000" w:themeColor="text1"/>
          <w:sz w:val="24"/>
          <w:szCs w:val="24"/>
          <w:highlight w:val="none"/>
          <w14:textFill>
            <w14:solidFill>
              <w14:schemeClr w14:val="tx1"/>
            </w14:solidFill>
          </w14:textFill>
        </w:rPr>
        <w:t>有权开启该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的门锁并更换门锁，将该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内的物件包括但不限于家具、装置和其他添置物搬出该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并将该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腾空收回。甲方对因此而引起的损坏及乙方损失概不负责。对于乙方遗留在该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物件，甲方有权就该物件向乙方收取仓储费用，并有权按照甲方认为合适的方式出售、转让、丢弃或以任何其他方式处理该等物件，并将处理所得（如有）用于偿付乙方所欠甲方的任何款项及赔偿甲方因本款规定事由所发生的或即将发生的损失。但不论任何情况甲方均将无任何义务就该等物件向乙方支付或偿付任何款项。</w:t>
      </w:r>
    </w:p>
    <w:p w14:paraId="0ECF4654">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9.2、乙方向甲方交还该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前，由乙方投入的可移动的装修物及有关设施，由乙方带走；不可移动的装</w:t>
      </w:r>
      <w:r>
        <w:rPr>
          <w:rFonts w:hint="eastAsia" w:ascii="宋体" w:hAnsi="宋体"/>
          <w:color w:val="000000" w:themeColor="text1"/>
          <w:sz w:val="24"/>
          <w:szCs w:val="24"/>
          <w:highlight w:val="none"/>
          <w:lang w:val="en-US" w:eastAsia="zh-CN"/>
          <w14:textFill>
            <w14:solidFill>
              <w14:schemeClr w14:val="tx1"/>
            </w14:solidFill>
          </w14:textFill>
        </w:rPr>
        <w:t>饰</w:t>
      </w:r>
      <w:r>
        <w:rPr>
          <w:rFonts w:hint="eastAsia" w:ascii="宋体" w:hAnsi="宋体"/>
          <w:color w:val="000000" w:themeColor="text1"/>
          <w:sz w:val="24"/>
          <w:szCs w:val="24"/>
          <w:highlight w:val="none"/>
          <w14:textFill>
            <w14:solidFill>
              <w14:schemeClr w14:val="tx1"/>
            </w14:solidFill>
          </w14:textFill>
        </w:rPr>
        <w:t>物及有关</w:t>
      </w:r>
      <w:r>
        <w:rPr>
          <w:rFonts w:hint="eastAsia" w:ascii="宋体" w:hAnsi="宋体"/>
          <w:color w:val="000000" w:themeColor="text1"/>
          <w:sz w:val="24"/>
          <w:szCs w:val="24"/>
          <w:highlight w:val="none"/>
          <w:lang w:val="en-US" w:eastAsia="zh-CN"/>
          <w14:textFill>
            <w14:solidFill>
              <w14:schemeClr w14:val="tx1"/>
            </w14:solidFill>
          </w14:textFill>
        </w:rPr>
        <w:t>装修</w:t>
      </w:r>
      <w:r>
        <w:rPr>
          <w:rFonts w:hint="eastAsia" w:ascii="宋体" w:hAnsi="宋体"/>
          <w:color w:val="000000" w:themeColor="text1"/>
          <w:sz w:val="24"/>
          <w:szCs w:val="24"/>
          <w:highlight w:val="none"/>
          <w14:textFill>
            <w14:solidFill>
              <w14:schemeClr w14:val="tx1"/>
            </w14:solidFill>
          </w14:textFill>
        </w:rPr>
        <w:t>设施，无偿归甲方所有。同时，乙方应承担对该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的打扫和清理，使该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处于良好的可出租状态。</w:t>
      </w:r>
    </w:p>
    <w:p w14:paraId="6E771BFD">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如乙方未按合同的有关规定，或</w:t>
      </w:r>
      <w:r>
        <w:rPr>
          <w:rFonts w:hint="eastAsia" w:ascii="宋体" w:hAnsi="宋体"/>
          <w:color w:val="000000" w:themeColor="text1"/>
          <w:sz w:val="24"/>
          <w:szCs w:val="24"/>
          <w:highlight w:val="none"/>
          <w:lang w:eastAsia="zh-CN"/>
          <w14:textFill>
            <w14:solidFill>
              <w14:schemeClr w14:val="tx1"/>
            </w14:solidFill>
          </w14:textFill>
        </w:rPr>
        <w:t>未按</w:t>
      </w:r>
      <w:r>
        <w:rPr>
          <w:rFonts w:hint="eastAsia" w:ascii="宋体" w:hAnsi="宋体"/>
          <w:color w:val="000000" w:themeColor="text1"/>
          <w:sz w:val="24"/>
          <w:szCs w:val="24"/>
          <w:highlight w:val="none"/>
          <w14:textFill>
            <w14:solidFill>
              <w14:schemeClr w14:val="tx1"/>
            </w14:solidFill>
          </w14:textFill>
        </w:rPr>
        <w:t>甲方审图同意乙方实施的，进行装修、增建或改造的，甲方有权要求在租赁期满或本合同提前终止前将该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恢复原状（甲方书面同意不予恢复原状的除外），并有权使用本合同规定的相应权利，乙方将承担由此发生的所有费用。</w:t>
      </w:r>
    </w:p>
    <w:p w14:paraId="6A5DF204">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9.3、租赁期届满或本合同提前终止乙方交还该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时，如甲方发现该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的装修、设备和设施被损坏或遗失（甲方书面同意的、自然损坏的除外），甲方有权要求乙方赔偿损失，并可从租赁保证金中扣除。如租赁保证金不足赔偿甲方损失的甲方有权要求乙方赔偿差额。</w:t>
      </w:r>
    </w:p>
    <w:p w14:paraId="17B8CDF5">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9.4、租赁期内，乙方自行提前迁出该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，致使该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被第三者或未经甲方同意而占据，不论乙方对该等占据是否知晓或同意，乙方应对其自行迁出和该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被占用而引起甲方的所有损失和费用承担责任。</w:t>
      </w:r>
    </w:p>
    <w:p w14:paraId="459F07AF">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9.5、如乙方在本合同终止时尚未付清所有应付甲方和物业管理公司相关款项及其他款项，甲方或物业管理公司有权扣押或阻止乙方转移在</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内的财物，因此造成乙方任何损失由乙方自行承担。</w:t>
      </w:r>
    </w:p>
    <w:p w14:paraId="2A388C95">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4CADE9B4">
      <w:pPr>
        <w:spacing w:line="360" w:lineRule="auto"/>
        <w:ind w:left="105" w:leftChars="50" w:firstLine="482" w:firstLineChars="200"/>
        <w:rPr>
          <w:rFonts w:hint="eastAsia" w:ascii="宋体" w:hAnsi="宋体" w:eastAsia="宋体"/>
          <w:b/>
          <w:bCs/>
          <w:color w:val="000000" w:themeColor="text1"/>
          <w:sz w:val="24"/>
          <w:szCs w:val="24"/>
          <w:highlight w:val="none"/>
          <w:lang w:eastAsia="zh-CN"/>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第十章  入驻</w:t>
      </w:r>
      <w:r>
        <w:rPr>
          <w:rFonts w:hint="eastAsia" w:ascii="宋体" w:hAnsi="宋体"/>
          <w:b/>
          <w:bCs/>
          <w:color w:val="000000" w:themeColor="text1"/>
          <w:sz w:val="24"/>
          <w:szCs w:val="24"/>
          <w:highlight w:val="none"/>
          <w:lang w:val="en-US" w:eastAsia="zh-CN"/>
          <w14:textFill>
            <w14:solidFill>
              <w14:schemeClr w14:val="tx1"/>
            </w14:solidFill>
          </w14:textFill>
        </w:rPr>
        <w:t>使用</w:t>
      </w:r>
    </w:p>
    <w:p w14:paraId="04834FE3">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乙方正式进场</w:t>
      </w:r>
      <w:r>
        <w:rPr>
          <w:rFonts w:hint="eastAsia" w:ascii="宋体" w:hAnsi="宋体"/>
          <w:color w:val="000000" w:themeColor="text1"/>
          <w:sz w:val="24"/>
          <w:szCs w:val="24"/>
          <w:highlight w:val="none"/>
          <w:lang w:val="en-US" w:eastAsia="zh-CN"/>
          <w14:textFill>
            <w14:solidFill>
              <w14:schemeClr w14:val="tx1"/>
            </w14:solidFill>
          </w14:textFill>
        </w:rPr>
        <w:t>使用</w:t>
      </w:r>
      <w:r>
        <w:rPr>
          <w:rFonts w:hint="eastAsia" w:ascii="宋体" w:hAnsi="宋体"/>
          <w:color w:val="000000" w:themeColor="text1"/>
          <w:sz w:val="24"/>
          <w:szCs w:val="24"/>
          <w:highlight w:val="none"/>
          <w14:textFill>
            <w14:solidFill>
              <w14:schemeClr w14:val="tx1"/>
            </w14:solidFill>
          </w14:textFill>
        </w:rPr>
        <w:t>应具备条件，包括但不限于完成全部的内装修工程、办理完毕所有政府要求的相关证照等。</w:t>
      </w:r>
    </w:p>
    <w:p w14:paraId="658E5A8A">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4530CA9B">
      <w:pPr>
        <w:spacing w:line="360" w:lineRule="auto"/>
        <w:ind w:left="0" w:leftChars="0" w:firstLine="482" w:firstLineChars="200"/>
        <w:rPr>
          <w:rFonts w:hint="eastAsia" w:ascii="宋体" w:hAnsi="宋体" w:eastAsia="宋体"/>
          <w:b/>
          <w:bCs/>
          <w:color w:val="000000" w:themeColor="text1"/>
          <w:sz w:val="24"/>
          <w:szCs w:val="24"/>
          <w:highlight w:val="none"/>
          <w:lang w:eastAsia="zh-CN"/>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 xml:space="preserve">第十一章  </w:t>
      </w:r>
      <w:r>
        <w:rPr>
          <w:rFonts w:hint="eastAsia" w:ascii="宋体" w:hAnsi="宋体"/>
          <w:b/>
          <w:bCs/>
          <w:color w:val="000000" w:themeColor="text1"/>
          <w:sz w:val="24"/>
          <w:szCs w:val="24"/>
          <w:highlight w:val="none"/>
          <w:lang w:val="en-US" w:eastAsia="zh-CN"/>
          <w14:textFill>
            <w14:solidFill>
              <w14:schemeClr w14:val="tx1"/>
            </w14:solidFill>
          </w14:textFill>
        </w:rPr>
        <w:t>经营使用</w:t>
      </w:r>
    </w:p>
    <w:p w14:paraId="3B0C7EF7">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11.</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、乙方在该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内从事经营活动时，应当遵守中国包括</w:t>
      </w:r>
      <w:r>
        <w:rPr>
          <w:rFonts w:hint="eastAsia" w:ascii="宋体" w:hAnsi="宋体"/>
          <w:color w:val="000000" w:themeColor="text1"/>
          <w:sz w:val="24"/>
          <w:szCs w:val="24"/>
          <w:highlight w:val="none"/>
          <w:lang w:val="en-US" w:eastAsia="zh-CN"/>
          <w14:textFill>
            <w14:solidFill>
              <w14:schemeClr w14:val="tx1"/>
            </w14:solidFill>
          </w14:textFill>
        </w:rPr>
        <w:t>环境</w:t>
      </w:r>
      <w:r>
        <w:rPr>
          <w:rFonts w:hint="eastAsia" w:ascii="宋体" w:hAnsi="宋体"/>
          <w:color w:val="000000" w:themeColor="text1"/>
          <w:sz w:val="24"/>
          <w:szCs w:val="24"/>
          <w:highlight w:val="none"/>
          <w14:textFill>
            <w14:solidFill>
              <w14:schemeClr w14:val="tx1"/>
            </w14:solidFill>
          </w14:textFill>
        </w:rPr>
        <w:t>保护、卫生、防疫、文化、治安、消防管理在内的各项法律规定，自行负责该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内物品的安全保卫工作，并承担因此而产生的一切费用支出和责任。</w:t>
      </w:r>
    </w:p>
    <w:p w14:paraId="3692D1DE">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11.</w:t>
      </w:r>
      <w:r>
        <w:rPr>
          <w:rFonts w:hint="eastAsia" w:ascii="宋体" w:hAnsi="宋体"/>
          <w:color w:val="000000" w:themeColor="text1"/>
          <w:sz w:val="24"/>
          <w:szCs w:val="24"/>
          <w:highlight w:val="none"/>
          <w:lang w:val="en-US" w:eastAsia="zh-CN"/>
          <w14:textFill>
            <w14:solidFill>
              <w14:schemeClr w14:val="tx1"/>
            </w14:solidFill>
          </w14:textFill>
        </w:rPr>
        <w:t>2</w:t>
      </w:r>
      <w:r>
        <w:rPr>
          <w:rFonts w:hint="eastAsia" w:ascii="宋体" w:hAnsi="宋体"/>
          <w:color w:val="000000" w:themeColor="text1"/>
          <w:sz w:val="24"/>
          <w:szCs w:val="24"/>
          <w:highlight w:val="none"/>
          <w14:textFill>
            <w14:solidFill>
              <w14:schemeClr w14:val="tx1"/>
            </w14:solidFill>
          </w14:textFill>
        </w:rPr>
        <w:t>、乙方保证不从事任何可能阻碍、影响相邻区域内甲方或其他业主、承租人合法权利的行为或其他不合理的干涉、扰乱甲方或其他业主、承租人正常经营的行为。如乙方的经营产生特殊气味或者干扰，乙方应当采取有效的措施加以防止。若乙方经营过程中产生的特殊气味或者干扰严重妨碍周边企业和公共环境，经第三方检测确定后，甲方有权解除合同，甲方、物业公司不承担任何赔偿或补偿责任，且检测费由乙方承担。</w:t>
      </w:r>
    </w:p>
    <w:p w14:paraId="7FF655A9">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11.</w:t>
      </w:r>
      <w:r>
        <w:rPr>
          <w:rFonts w:hint="eastAsia" w:ascii="宋体" w:hAnsi="宋体"/>
          <w:color w:val="000000" w:themeColor="text1"/>
          <w:sz w:val="24"/>
          <w:szCs w:val="24"/>
          <w:highlight w:val="none"/>
          <w:lang w:val="en-US" w:eastAsia="zh-CN"/>
          <w14:textFill>
            <w14:solidFill>
              <w14:schemeClr w14:val="tx1"/>
            </w14:solidFill>
          </w14:textFill>
        </w:rPr>
        <w:t>3</w:t>
      </w:r>
      <w:r>
        <w:rPr>
          <w:rFonts w:hint="eastAsia" w:ascii="宋体" w:hAnsi="宋体"/>
          <w:color w:val="000000" w:themeColor="text1"/>
          <w:sz w:val="24"/>
          <w:szCs w:val="24"/>
          <w:highlight w:val="none"/>
          <w14:textFill>
            <w14:solidFill>
              <w14:schemeClr w14:val="tx1"/>
            </w14:solidFill>
          </w14:textFill>
        </w:rPr>
        <w:t>、乙方放置于该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内的货物、设备、材料等，乙方应当按照有关法律规定和行业惯例等采取充分有效的保护措施。如乙方未能按照本合同要求采取相关的保护措施，则因此而造成的乙方货物、设备、材料等的损失或因此而扩大的损失均由乙方自行承担。</w:t>
      </w:r>
    </w:p>
    <w:p w14:paraId="798E66C5">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3D80890A">
      <w:pPr>
        <w:spacing w:line="360" w:lineRule="auto"/>
        <w:ind w:left="105" w:leftChars="5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第十二章  转租、转让和交换</w:t>
      </w:r>
    </w:p>
    <w:p w14:paraId="750C1905">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未经甲方书面同意，乙方不得将租赁物部分或全部转租、分租、转让、转借，或者以合作或联营的方式实现将租赁物部分或全部转租、分租、转让、转借之目的，如果乙方违反本条约定，将按合同第14.5款处理。</w:t>
      </w:r>
    </w:p>
    <w:p w14:paraId="49A47441">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2B04CAEF">
      <w:pPr>
        <w:spacing w:line="360" w:lineRule="auto"/>
        <w:ind w:left="0" w:leftChars="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 xml:space="preserve">第十三章  </w:t>
      </w:r>
      <w:r>
        <w:rPr>
          <w:rFonts w:hint="eastAsia" w:ascii="宋体" w:hAnsi="宋体"/>
          <w:b/>
          <w:bCs/>
          <w:color w:val="000000" w:themeColor="text1"/>
          <w:sz w:val="24"/>
          <w:szCs w:val="24"/>
          <w:highlight w:val="none"/>
          <w:lang w:eastAsia="zh-CN"/>
          <w14:textFill>
            <w14:solidFill>
              <w14:schemeClr w14:val="tx1"/>
            </w14:solidFill>
          </w14:textFill>
        </w:rPr>
        <w:t>厂房</w:t>
      </w:r>
      <w:r>
        <w:rPr>
          <w:rFonts w:hint="eastAsia" w:ascii="宋体" w:hAnsi="宋体"/>
          <w:b/>
          <w:bCs/>
          <w:color w:val="000000" w:themeColor="text1"/>
          <w:sz w:val="24"/>
          <w:szCs w:val="24"/>
          <w:highlight w:val="none"/>
          <w14:textFill>
            <w14:solidFill>
              <w14:schemeClr w14:val="tx1"/>
            </w14:solidFill>
          </w14:textFill>
        </w:rPr>
        <w:t>的出入</w:t>
      </w:r>
    </w:p>
    <w:p w14:paraId="6EA37F4D">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13.1、甲方或物业管理公司及前二者的雇员，出于该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的维修、保养、清洁、安全、防火或人员救护等需要</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甲方或物业管理公司应提前通知乙方</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经事先联系乙方后，可进入该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进行检查或采取适当措施。但如遇紧急情况，事先无法和乙方取得联系时，甲方或物业管理公司</w:t>
      </w:r>
      <w:r>
        <w:rPr>
          <w:rFonts w:hint="eastAsia" w:ascii="宋体" w:hAnsi="宋体"/>
          <w:color w:val="000000" w:themeColor="text1"/>
          <w:sz w:val="24"/>
          <w:szCs w:val="24"/>
          <w:highlight w:val="none"/>
          <w:lang w:eastAsia="zh-CN"/>
          <w14:textFill>
            <w14:solidFill>
              <w14:schemeClr w14:val="tx1"/>
            </w14:solidFill>
          </w14:textFill>
        </w:rPr>
        <w:t>的</w:t>
      </w:r>
      <w:r>
        <w:rPr>
          <w:rFonts w:hint="eastAsia" w:ascii="宋体" w:hAnsi="宋体"/>
          <w:color w:val="000000" w:themeColor="text1"/>
          <w:sz w:val="24"/>
          <w:szCs w:val="24"/>
          <w:highlight w:val="none"/>
          <w14:textFill>
            <w14:solidFill>
              <w14:schemeClr w14:val="tx1"/>
            </w14:solidFill>
          </w14:textFill>
        </w:rPr>
        <w:t>受雇人员也可不经乙方许可进入该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采取必要措施，事后需尽快与乙方取得联系</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乙方应充分配合和支持甲方。</w:t>
      </w:r>
    </w:p>
    <w:p w14:paraId="5A3F8053">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13.</w:t>
      </w:r>
      <w:r>
        <w:rPr>
          <w:rFonts w:hint="eastAsia" w:ascii="宋体" w:hAnsi="宋体"/>
          <w:color w:val="000000" w:themeColor="text1"/>
          <w:sz w:val="24"/>
          <w:szCs w:val="24"/>
          <w:highlight w:val="none"/>
          <w:lang w:val="en-US" w:eastAsia="zh-CN"/>
          <w14:textFill>
            <w14:solidFill>
              <w14:schemeClr w14:val="tx1"/>
            </w14:solidFill>
          </w14:textFill>
        </w:rPr>
        <w:t>2</w:t>
      </w:r>
      <w:r>
        <w:rPr>
          <w:rFonts w:hint="eastAsia" w:ascii="宋体" w:hAnsi="宋体"/>
          <w:color w:val="000000" w:themeColor="text1"/>
          <w:sz w:val="24"/>
          <w:szCs w:val="24"/>
          <w:highlight w:val="none"/>
          <w14:textFill>
            <w14:solidFill>
              <w14:schemeClr w14:val="tx1"/>
            </w14:solidFill>
          </w14:textFill>
        </w:rPr>
        <w:t>、甲方有权在租赁期结束或提前结束前</w:t>
      </w:r>
      <w:r>
        <w:rPr>
          <w:rFonts w:hint="eastAsia"/>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14:textFill>
            <w14:solidFill>
              <w14:schemeClr w14:val="tx1"/>
            </w14:solidFill>
          </w14:textFill>
        </w:rPr>
        <w:t>个月的所有合理时间内陪同潜在的新承租户或有关人士进入该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参观，乙方应予以配合。甲方应尽最大努力在按本条款规定进入该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后尽量减少对乙方工作的影响。</w:t>
      </w:r>
    </w:p>
    <w:p w14:paraId="02D96B29">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36C801D2">
      <w:pPr>
        <w:spacing w:line="360" w:lineRule="auto"/>
        <w:ind w:left="105" w:leftChars="5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第十四章  合同解除</w:t>
      </w:r>
    </w:p>
    <w:p w14:paraId="3EC52DC0">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、甲乙双方任何一方破产开始清算，或被牵涉重大诉讼无法履行本合同的，另一方均可解除本合同，并按</w:t>
      </w:r>
      <w:r>
        <w:rPr>
          <w:rFonts w:hint="eastAsia" w:ascii="宋体" w:hAnsi="宋体"/>
          <w:color w:val="000000" w:themeColor="text1"/>
          <w:sz w:val="24"/>
          <w:szCs w:val="24"/>
          <w:highlight w:val="none"/>
          <w:lang w:val="en-US" w:eastAsia="zh-CN"/>
          <w14:textFill>
            <w14:solidFill>
              <w14:schemeClr w14:val="tx1"/>
            </w14:solidFill>
          </w14:textFill>
        </w:rPr>
        <w:t>14.4或</w:t>
      </w:r>
      <w:r>
        <w:rPr>
          <w:rFonts w:hint="eastAsia"/>
          <w:color w:val="000000" w:themeColor="text1"/>
          <w:sz w:val="24"/>
          <w:szCs w:val="24"/>
          <w:highlight w:val="none"/>
          <w14:textFill>
            <w14:solidFill>
              <w14:schemeClr w14:val="tx1"/>
            </w14:solidFill>
          </w14:textFill>
        </w:rPr>
        <w:t>14.5</w:t>
      </w:r>
      <w:r>
        <w:rPr>
          <w:rFonts w:hint="eastAsia" w:ascii="宋体" w:hAnsi="宋体"/>
          <w:color w:val="000000" w:themeColor="text1"/>
          <w:sz w:val="24"/>
          <w:szCs w:val="24"/>
          <w:highlight w:val="none"/>
          <w14:textFill>
            <w14:solidFill>
              <w14:schemeClr w14:val="tx1"/>
            </w14:solidFill>
          </w14:textFill>
        </w:rPr>
        <w:t>款处理。</w:t>
      </w:r>
    </w:p>
    <w:p w14:paraId="653AA264">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w:t>
      </w:r>
      <w:r>
        <w:rPr>
          <w:rFonts w:hint="eastAsia" w:ascii="宋体" w:hAnsi="宋体"/>
          <w:color w:val="000000" w:themeColor="text1"/>
          <w:sz w:val="24"/>
          <w:szCs w:val="24"/>
          <w:highlight w:val="none"/>
          <w:lang w:val="en-US" w:eastAsia="zh-CN"/>
          <w14:textFill>
            <w14:solidFill>
              <w14:schemeClr w14:val="tx1"/>
            </w14:solidFill>
          </w14:textFill>
        </w:rPr>
        <w:t>2</w:t>
      </w:r>
      <w:r>
        <w:rPr>
          <w:rFonts w:hint="eastAsia" w:ascii="宋体" w:hAnsi="宋体"/>
          <w:color w:val="000000" w:themeColor="text1"/>
          <w:sz w:val="24"/>
          <w:szCs w:val="24"/>
          <w:highlight w:val="none"/>
          <w14:textFill>
            <w14:solidFill>
              <w14:schemeClr w14:val="tx1"/>
            </w14:solidFill>
          </w14:textFill>
        </w:rPr>
        <w:t>、除本合同约定的合同解除情形外，乙方严重违反本合同有关条款的行为，经甲方书面通知要求改正后</w:t>
      </w:r>
      <w:r>
        <w:rPr>
          <w:rFonts w:hint="eastAsia"/>
          <w:color w:val="000000" w:themeColor="text1"/>
          <w:sz w:val="24"/>
          <w:szCs w:val="24"/>
          <w:highlight w:val="none"/>
          <w14:textFill>
            <w14:solidFill>
              <w14:schemeClr w14:val="tx1"/>
            </w14:solidFill>
          </w14:textFill>
        </w:rPr>
        <w:t>15</w:t>
      </w:r>
      <w:r>
        <w:rPr>
          <w:rFonts w:hint="eastAsia" w:ascii="宋体" w:hAnsi="宋体"/>
          <w:color w:val="000000" w:themeColor="text1"/>
          <w:sz w:val="24"/>
          <w:szCs w:val="24"/>
          <w:highlight w:val="none"/>
          <w14:textFill>
            <w14:solidFill>
              <w14:schemeClr w14:val="tx1"/>
            </w14:solidFill>
          </w14:textFill>
        </w:rPr>
        <w:t>天内仍未得到纠正的，</w:t>
      </w:r>
      <w:r>
        <w:rPr>
          <w:rFonts w:hint="eastAsia" w:ascii="宋体" w:hAnsi="宋体"/>
          <w:color w:val="000000" w:themeColor="text1"/>
          <w:sz w:val="24"/>
          <w:szCs w:val="24"/>
          <w:highlight w:val="none"/>
          <w:lang w:eastAsia="zh-CN"/>
          <w14:textFill>
            <w14:solidFill>
              <w14:schemeClr w14:val="tx1"/>
            </w14:solidFill>
          </w14:textFill>
        </w:rPr>
        <w:t>即构成乙方违约，</w:t>
      </w:r>
      <w:r>
        <w:rPr>
          <w:rFonts w:hint="eastAsia" w:ascii="宋体" w:hAnsi="宋体"/>
          <w:color w:val="000000" w:themeColor="text1"/>
          <w:sz w:val="24"/>
          <w:szCs w:val="24"/>
          <w:highlight w:val="none"/>
          <w14:textFill>
            <w14:solidFill>
              <w14:schemeClr w14:val="tx1"/>
            </w14:solidFill>
          </w14:textFill>
        </w:rPr>
        <w:t>甲方有权解除本合同并按</w:t>
      </w:r>
      <w:r>
        <w:rPr>
          <w:rFonts w:hint="eastAsia"/>
          <w:color w:val="000000" w:themeColor="text1"/>
          <w:sz w:val="24"/>
          <w:szCs w:val="24"/>
          <w:highlight w:val="none"/>
          <w14:textFill>
            <w14:solidFill>
              <w14:schemeClr w14:val="tx1"/>
            </w14:solidFill>
          </w14:textFill>
        </w:rPr>
        <w:t>14.5</w:t>
      </w:r>
      <w:r>
        <w:rPr>
          <w:rFonts w:hint="eastAsia" w:ascii="宋体" w:hAnsi="宋体"/>
          <w:color w:val="000000" w:themeColor="text1"/>
          <w:sz w:val="24"/>
          <w:szCs w:val="24"/>
          <w:highlight w:val="none"/>
          <w14:textFill>
            <w14:solidFill>
              <w14:schemeClr w14:val="tx1"/>
            </w14:solidFill>
          </w14:textFill>
        </w:rPr>
        <w:t>款处理。</w:t>
      </w:r>
    </w:p>
    <w:p w14:paraId="23F5B3AF">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14.3、乙方未按本合同约定足额支付租赁保证金的，</w:t>
      </w:r>
      <w:r>
        <w:rPr>
          <w:rFonts w:hint="eastAsia" w:ascii="宋体" w:hAnsi="宋体"/>
          <w:color w:val="000000" w:themeColor="text1"/>
          <w:sz w:val="24"/>
          <w:szCs w:val="24"/>
          <w:highlight w:val="none"/>
          <w:lang w:eastAsia="zh-CN"/>
          <w14:textFill>
            <w14:solidFill>
              <w14:schemeClr w14:val="tx1"/>
            </w14:solidFill>
          </w14:textFill>
        </w:rPr>
        <w:t>即构成乙方违约，</w:t>
      </w:r>
      <w:r>
        <w:rPr>
          <w:rFonts w:hint="eastAsia" w:ascii="宋体" w:hAnsi="宋体"/>
          <w:color w:val="000000" w:themeColor="text1"/>
          <w:sz w:val="24"/>
          <w:szCs w:val="24"/>
          <w:highlight w:val="none"/>
          <w14:textFill>
            <w14:solidFill>
              <w14:schemeClr w14:val="tx1"/>
            </w14:solidFill>
          </w14:textFill>
        </w:rPr>
        <w:t>甲方有权解除本合同。</w:t>
      </w:r>
    </w:p>
    <w:p w14:paraId="49FC89D1">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14.4、本合同因甲方原因解除时</w:t>
      </w:r>
      <w:r>
        <w:rPr>
          <w:rFonts w:hint="eastAsia" w:ascii="宋体" w:hAnsi="宋体"/>
          <w:color w:val="000000" w:themeColor="text1"/>
          <w:sz w:val="24"/>
          <w:szCs w:val="24"/>
          <w:highlight w:val="none"/>
          <w:lang w:eastAsia="zh-CN"/>
          <w14:textFill>
            <w14:solidFill>
              <w14:schemeClr w14:val="tx1"/>
            </w14:solidFill>
          </w14:textFill>
        </w:rPr>
        <w:t>即甲方违约</w:t>
      </w:r>
      <w:r>
        <w:rPr>
          <w:rFonts w:hint="eastAsia" w:ascii="宋体" w:hAnsi="宋体"/>
          <w:color w:val="000000" w:themeColor="text1"/>
          <w:sz w:val="24"/>
          <w:szCs w:val="24"/>
          <w:highlight w:val="none"/>
          <w14:textFill>
            <w14:solidFill>
              <w14:schemeClr w14:val="tx1"/>
            </w14:solidFill>
          </w14:textFill>
        </w:rPr>
        <w:t>，乙方有权在退还租赁物后采取下列行动：</w:t>
      </w:r>
    </w:p>
    <w:p w14:paraId="1AC86F62">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14.4.1、要求甲方返还租赁保证金余额（无息）；</w:t>
      </w:r>
    </w:p>
    <w:p w14:paraId="57CC9DA8">
      <w:pPr>
        <w:spacing w:line="360" w:lineRule="auto"/>
        <w:ind w:firstLine="480" w:firstLineChars="200"/>
        <w:rPr>
          <w:rFonts w:hint="eastAsia" w:ascii="宋体" w:hAnsi="宋体"/>
          <w:color w:val="000000" w:themeColor="text1"/>
          <w:sz w:val="24"/>
          <w:szCs w:val="24"/>
          <w:highlight w:val="none"/>
          <w:lang w:val="en-US" w:eastAsia="zh-Hans"/>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14.4.2、</w:t>
      </w:r>
      <w:r>
        <w:rPr>
          <w:rFonts w:hint="eastAsia" w:ascii="宋体" w:hAnsi="宋体"/>
          <w:color w:val="000000" w:themeColor="text1"/>
          <w:sz w:val="24"/>
          <w:szCs w:val="24"/>
          <w:highlight w:val="none"/>
          <w:lang w:eastAsia="zh-CN"/>
          <w14:textFill>
            <w14:solidFill>
              <w14:schemeClr w14:val="tx1"/>
            </w14:solidFill>
          </w14:textFill>
        </w:rPr>
        <w:t>要求</w:t>
      </w:r>
      <w:r>
        <w:rPr>
          <w:rFonts w:hint="eastAsia" w:ascii="宋体" w:hAnsi="宋体"/>
          <w:color w:val="000000" w:themeColor="text1"/>
          <w:sz w:val="24"/>
          <w:szCs w:val="24"/>
          <w:highlight w:val="none"/>
          <w:lang w:val="en-US" w:eastAsia="zh-CN"/>
          <w14:textFill>
            <w14:solidFill>
              <w14:schemeClr w14:val="tx1"/>
            </w14:solidFill>
          </w14:textFill>
        </w:rPr>
        <w:t>退还乙方已交纳的剩余租金，不满一个年度的，租金按实际租用天数结算到合同解除当日</w:t>
      </w:r>
      <w:r>
        <w:rPr>
          <w:rFonts w:hint="eastAsia" w:ascii="宋体" w:hAnsi="宋体"/>
          <w:color w:val="000000" w:themeColor="text1"/>
          <w:sz w:val="24"/>
          <w:szCs w:val="24"/>
          <w:highlight w:val="none"/>
          <w:lang w:val="en-US" w:eastAsia="zh-Hans"/>
          <w14:textFill>
            <w14:solidFill>
              <w14:schemeClr w14:val="tx1"/>
            </w14:solidFill>
          </w14:textFill>
        </w:rPr>
        <w:t>；</w:t>
      </w:r>
    </w:p>
    <w:p w14:paraId="421B7EED">
      <w:pPr>
        <w:spacing w:line="360" w:lineRule="auto"/>
        <w:ind w:left="0" w:leftChars="0" w:firstLine="480" w:firstLineChars="200"/>
        <w:rPr>
          <w:rFonts w:hint="eastAsia" w:ascii="宋体" w:hAnsi="宋体"/>
          <w:color w:val="000000" w:themeColor="text1"/>
          <w:sz w:val="24"/>
          <w:szCs w:val="24"/>
          <w:highlight w:val="none"/>
          <w:lang w:val="en-US" w:eastAsia="zh-Hans"/>
          <w14:textFill>
            <w14:solidFill>
              <w14:schemeClr w14:val="tx1"/>
            </w14:solidFill>
          </w14:textFill>
        </w:rPr>
      </w:pPr>
      <w:r>
        <w:rPr>
          <w:rFonts w:hint="default" w:ascii="宋体" w:hAnsi="宋体"/>
          <w:color w:val="000000" w:themeColor="text1"/>
          <w:sz w:val="24"/>
          <w:szCs w:val="24"/>
          <w:highlight w:val="none"/>
          <w:lang w:eastAsia="zh-CN"/>
          <w14:textFill>
            <w14:solidFill>
              <w14:schemeClr w14:val="tx1"/>
            </w14:solidFill>
          </w14:textFill>
        </w:rPr>
        <w:t>14.4.3</w:t>
      </w:r>
      <w:r>
        <w:rPr>
          <w:rFonts w:hint="eastAsia" w:ascii="宋体" w:hAnsi="宋体"/>
          <w:color w:val="000000" w:themeColor="text1"/>
          <w:sz w:val="24"/>
          <w:szCs w:val="24"/>
          <w:highlight w:val="none"/>
          <w:lang w:eastAsia="zh-Hans"/>
          <w14:textFill>
            <w14:solidFill>
              <w14:schemeClr w14:val="tx1"/>
            </w14:solidFill>
          </w14:textFill>
        </w:rPr>
        <w:t>、</w:t>
      </w:r>
      <w:r>
        <w:rPr>
          <w:rFonts w:hint="eastAsia" w:ascii="宋体" w:hAnsi="宋体"/>
          <w:color w:val="000000" w:themeColor="text1"/>
          <w:sz w:val="24"/>
          <w:szCs w:val="24"/>
          <w:highlight w:val="none"/>
          <w:lang w:eastAsia="zh-CN"/>
          <w14:textFill>
            <w14:solidFill>
              <w14:schemeClr w14:val="tx1"/>
            </w14:solidFill>
          </w14:textFill>
        </w:rPr>
        <w:t>向甲方</w:t>
      </w:r>
      <w:r>
        <w:rPr>
          <w:rFonts w:hint="eastAsia" w:ascii="宋体" w:hAnsi="宋体"/>
          <w:color w:val="000000" w:themeColor="text1"/>
          <w:sz w:val="24"/>
          <w:szCs w:val="24"/>
          <w:highlight w:val="none"/>
          <w:lang w:val="en-US" w:eastAsia="zh-CN"/>
          <w14:textFill>
            <w14:solidFill>
              <w14:schemeClr w14:val="tx1"/>
            </w14:solidFill>
          </w14:textFill>
        </w:rPr>
        <w:t>收取与</w:t>
      </w:r>
      <w:r>
        <w:rPr>
          <w:rFonts w:hint="eastAsia" w:ascii="宋体" w:hAnsi="宋体"/>
          <w:color w:val="000000" w:themeColor="text1"/>
          <w:sz w:val="24"/>
          <w:szCs w:val="24"/>
          <w:highlight w:val="none"/>
          <w:lang w:val="en-US" w:eastAsia="zh-Hans"/>
          <w14:textFill>
            <w14:solidFill>
              <w14:schemeClr w14:val="tx1"/>
            </w14:solidFill>
          </w14:textFill>
        </w:rPr>
        <w:t>租赁保证金等额的违约金；</w:t>
      </w:r>
    </w:p>
    <w:p w14:paraId="178F195A">
      <w:pPr>
        <w:spacing w:line="360" w:lineRule="auto"/>
        <w:ind w:left="0" w:leftChars="0" w:firstLine="480" w:firstLineChars="200"/>
        <w:rPr>
          <w:rFonts w:hint="eastAsia" w:ascii="宋体" w:hAnsi="宋体"/>
          <w:color w:val="000000" w:themeColor="text1"/>
          <w:sz w:val="24"/>
          <w:szCs w:val="24"/>
          <w:highlight w:val="none"/>
          <w:lang w:val="en-US" w:eastAsia="zh-CN"/>
          <w14:textFill>
            <w14:solidFill>
              <w14:schemeClr w14:val="tx1"/>
            </w14:solidFill>
          </w14:textFill>
        </w:rPr>
      </w:pPr>
      <w:r>
        <w:rPr>
          <w:rFonts w:hint="default" w:ascii="宋体" w:hAnsi="宋体"/>
          <w:color w:val="000000" w:themeColor="text1"/>
          <w:sz w:val="24"/>
          <w:szCs w:val="24"/>
          <w:highlight w:val="none"/>
          <w:lang w:eastAsia="zh-Hans"/>
          <w14:textFill>
            <w14:solidFill>
              <w14:schemeClr w14:val="tx1"/>
            </w14:solidFill>
          </w14:textFill>
        </w:rPr>
        <w:t>14.4.4</w:t>
      </w:r>
      <w:r>
        <w:rPr>
          <w:rFonts w:hint="eastAsia" w:ascii="宋体" w:hAnsi="宋体"/>
          <w:color w:val="000000" w:themeColor="text1"/>
          <w:sz w:val="24"/>
          <w:szCs w:val="24"/>
          <w:highlight w:val="none"/>
          <w:lang w:eastAsia="zh-Hans"/>
          <w14:textFill>
            <w14:solidFill>
              <w14:schemeClr w14:val="tx1"/>
            </w14:solidFill>
          </w14:textFill>
        </w:rPr>
        <w:t>、</w:t>
      </w:r>
      <w:r>
        <w:rPr>
          <w:rFonts w:hint="eastAsia" w:ascii="宋体" w:hAnsi="宋体"/>
          <w:color w:val="000000" w:themeColor="text1"/>
          <w:sz w:val="24"/>
          <w:szCs w:val="24"/>
          <w:highlight w:val="none"/>
          <w:lang w:eastAsia="zh-CN"/>
          <w14:textFill>
            <w14:solidFill>
              <w14:schemeClr w14:val="tx1"/>
            </w14:solidFill>
          </w14:textFill>
        </w:rPr>
        <w:t>对</w:t>
      </w:r>
      <w:r>
        <w:rPr>
          <w:rFonts w:hint="eastAsia" w:ascii="宋体" w:hAnsi="宋体"/>
          <w:color w:val="000000" w:themeColor="text1"/>
          <w:sz w:val="24"/>
          <w:szCs w:val="24"/>
          <w:highlight w:val="none"/>
          <w:lang w:val="en-US" w:eastAsia="zh-Hans"/>
          <w14:textFill>
            <w14:solidFill>
              <w14:schemeClr w14:val="tx1"/>
            </w14:solidFill>
          </w14:textFill>
        </w:rPr>
        <w:t>甲方</w:t>
      </w:r>
      <w:r>
        <w:rPr>
          <w:rFonts w:hint="eastAsia" w:ascii="宋体" w:hAnsi="宋体"/>
          <w:color w:val="000000" w:themeColor="text1"/>
          <w:sz w:val="24"/>
          <w:szCs w:val="24"/>
          <w:highlight w:val="none"/>
          <w:lang w:val="en-US" w:eastAsia="zh-CN"/>
          <w14:textFill>
            <w14:solidFill>
              <w14:schemeClr w14:val="tx1"/>
            </w14:solidFill>
          </w14:textFill>
        </w:rPr>
        <w:t>未提前二个月书面通知解约的，另向甲方收取</w:t>
      </w:r>
      <w:r>
        <w:rPr>
          <w:rFonts w:hint="eastAsia" w:ascii="宋体" w:hAnsi="宋体"/>
          <w:color w:val="000000" w:themeColor="text1"/>
          <w:sz w:val="24"/>
          <w:szCs w:val="24"/>
          <w:highlight w:val="none"/>
          <w:lang w:val="en-US" w:eastAsia="zh-Hans"/>
          <w14:textFill>
            <w14:solidFill>
              <w14:schemeClr w14:val="tx1"/>
            </w14:solidFill>
          </w14:textFill>
        </w:rPr>
        <w:t>合同解除时</w:t>
      </w:r>
      <w:r>
        <w:rPr>
          <w:rFonts w:hint="eastAsia" w:ascii="宋体" w:hAnsi="宋体"/>
          <w:color w:val="000000" w:themeColor="text1"/>
          <w:sz w:val="24"/>
          <w:szCs w:val="24"/>
          <w:highlight w:val="none"/>
          <w:lang w:val="en-US" w:eastAsia="zh-CN"/>
          <w14:textFill>
            <w14:solidFill>
              <w14:schemeClr w14:val="tx1"/>
            </w14:solidFill>
          </w14:textFill>
        </w:rPr>
        <w:t>一</w:t>
      </w:r>
      <w:r>
        <w:rPr>
          <w:rFonts w:hint="eastAsia" w:ascii="宋体" w:hAnsi="宋体"/>
          <w:color w:val="000000" w:themeColor="text1"/>
          <w:sz w:val="24"/>
          <w:szCs w:val="24"/>
          <w:highlight w:val="none"/>
          <w:lang w:val="en-US" w:eastAsia="zh-Hans"/>
          <w14:textFill>
            <w14:solidFill>
              <w14:schemeClr w14:val="tx1"/>
            </w14:solidFill>
          </w14:textFill>
        </w:rPr>
        <w:t>个月租金标准的未提前通知违约金</w:t>
      </w:r>
      <w:r>
        <w:rPr>
          <w:rFonts w:hint="eastAsia" w:ascii="宋体" w:hAnsi="宋体"/>
          <w:color w:val="000000" w:themeColor="text1"/>
          <w:sz w:val="24"/>
          <w:szCs w:val="24"/>
          <w:highlight w:val="none"/>
          <w:lang w:val="en-US" w:eastAsia="zh-CN"/>
          <w14:textFill>
            <w14:solidFill>
              <w14:schemeClr w14:val="tx1"/>
            </w14:solidFill>
          </w14:textFill>
        </w:rPr>
        <w:t>（</w:t>
      </w:r>
      <w:r>
        <w:rPr>
          <w:rFonts w:hint="eastAsia" w:ascii="宋体" w:hAnsi="宋体"/>
          <w:color w:val="000000" w:themeColor="text1"/>
          <w:sz w:val="24"/>
          <w:szCs w:val="24"/>
          <w:highlight w:val="none"/>
          <w:lang w:val="en-US" w:eastAsia="zh-Hans"/>
          <w14:textFill>
            <w14:solidFill>
              <w14:schemeClr w14:val="tx1"/>
            </w14:solidFill>
          </w14:textFill>
        </w:rPr>
        <w:t>若</w:t>
      </w:r>
      <w:r>
        <w:rPr>
          <w:rFonts w:hint="eastAsia" w:ascii="宋体" w:hAnsi="宋体"/>
          <w:color w:val="000000" w:themeColor="text1"/>
          <w:sz w:val="24"/>
          <w:szCs w:val="24"/>
          <w:highlight w:val="none"/>
          <w:lang w:val="en-US" w:eastAsia="zh-CN"/>
          <w14:textFill>
            <w14:solidFill>
              <w14:schemeClr w14:val="tx1"/>
            </w14:solidFill>
          </w14:textFill>
        </w:rPr>
        <w:t>甲方提前二个月书面通知</w:t>
      </w:r>
      <w:r>
        <w:rPr>
          <w:rFonts w:hint="eastAsia" w:ascii="宋体" w:hAnsi="宋体"/>
          <w:color w:val="000000" w:themeColor="text1"/>
          <w:sz w:val="24"/>
          <w:szCs w:val="24"/>
          <w:highlight w:val="none"/>
          <w:lang w:val="en-US" w:eastAsia="zh-Hans"/>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乙方</w:t>
      </w:r>
      <w:r>
        <w:rPr>
          <w:rFonts w:hint="eastAsia" w:ascii="宋体" w:hAnsi="宋体"/>
          <w:color w:val="000000" w:themeColor="text1"/>
          <w:sz w:val="24"/>
          <w:szCs w:val="24"/>
          <w:highlight w:val="none"/>
          <w:lang w:val="en-US" w:eastAsia="zh-Hans"/>
          <w14:textFill>
            <w14:solidFill>
              <w14:schemeClr w14:val="tx1"/>
            </w14:solidFill>
          </w14:textFill>
        </w:rPr>
        <w:t>则</w:t>
      </w:r>
      <w:r>
        <w:rPr>
          <w:rFonts w:hint="eastAsia" w:ascii="宋体" w:hAnsi="宋体"/>
          <w:color w:val="000000" w:themeColor="text1"/>
          <w:sz w:val="24"/>
          <w:szCs w:val="24"/>
          <w:highlight w:val="none"/>
          <w:lang w:val="en-US" w:eastAsia="zh-CN"/>
          <w14:textFill>
            <w14:solidFill>
              <w14:schemeClr w14:val="tx1"/>
            </w14:solidFill>
          </w14:textFill>
        </w:rPr>
        <w:t>不再收取此</w:t>
      </w:r>
      <w:r>
        <w:rPr>
          <w:rFonts w:hint="eastAsia" w:ascii="宋体" w:hAnsi="宋体"/>
          <w:color w:val="000000" w:themeColor="text1"/>
          <w:sz w:val="24"/>
          <w:szCs w:val="24"/>
          <w:highlight w:val="none"/>
          <w:lang w:val="en-US" w:eastAsia="zh-Hans"/>
          <w14:textFill>
            <w14:solidFill>
              <w14:schemeClr w14:val="tx1"/>
            </w14:solidFill>
          </w14:textFill>
        </w:rPr>
        <w:t>项违约金</w:t>
      </w:r>
      <w:r>
        <w:rPr>
          <w:rFonts w:hint="eastAsia" w:ascii="宋体" w:hAnsi="宋体"/>
          <w:color w:val="000000" w:themeColor="text1"/>
          <w:sz w:val="24"/>
          <w:szCs w:val="24"/>
          <w:highlight w:val="none"/>
          <w:lang w:val="en-US" w:eastAsia="zh-CN"/>
          <w14:textFill>
            <w14:solidFill>
              <w14:schemeClr w14:val="tx1"/>
            </w14:solidFill>
          </w14:textFill>
        </w:rPr>
        <w:t>）。</w:t>
      </w:r>
    </w:p>
    <w:p w14:paraId="571B5AFC">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14.5、本合同因乙方原因解除或乙方单方面解除本合同时，</w:t>
      </w:r>
      <w:r>
        <w:rPr>
          <w:rFonts w:hint="eastAsia" w:ascii="宋体" w:hAnsi="宋体"/>
          <w:color w:val="000000" w:themeColor="text1"/>
          <w:sz w:val="24"/>
          <w:szCs w:val="24"/>
          <w:highlight w:val="none"/>
          <w:lang w:eastAsia="zh-CN"/>
          <w14:textFill>
            <w14:solidFill>
              <w14:schemeClr w14:val="tx1"/>
            </w14:solidFill>
          </w14:textFill>
        </w:rPr>
        <w:t>即乙方违约，</w:t>
      </w:r>
      <w:r>
        <w:rPr>
          <w:rFonts w:hint="eastAsia" w:ascii="宋体" w:hAnsi="宋体"/>
          <w:color w:val="000000" w:themeColor="text1"/>
          <w:sz w:val="24"/>
          <w:szCs w:val="24"/>
          <w:highlight w:val="none"/>
          <w14:textFill>
            <w14:solidFill>
              <w14:schemeClr w14:val="tx1"/>
            </w14:solidFill>
          </w14:textFill>
        </w:rPr>
        <w:t>甲方有权单方面采取下列行动：</w:t>
      </w:r>
    </w:p>
    <w:p w14:paraId="60166B43">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14.5.1、没收乙方的租赁保证金（当租赁保证金不足或乙方未交的情况下有权向乙方主张相当于全额租赁保证金的违约金）；</w:t>
      </w:r>
    </w:p>
    <w:p w14:paraId="6CA57A14">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14.5.2、收回租赁物业；</w:t>
      </w:r>
    </w:p>
    <w:p w14:paraId="076511A5">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14.5.3、对乙方已交纳的租金按实际租用天数结算，剩余租金退还乙方，但要求乙方需按第一年的租金标准对免租期内的租金予以补足。</w:t>
      </w:r>
    </w:p>
    <w:p w14:paraId="217AFBFC">
      <w:pPr>
        <w:spacing w:line="360" w:lineRule="auto"/>
        <w:ind w:left="0" w:leftChars="0" w:firstLine="480" w:firstLineChars="200"/>
        <w:rPr>
          <w:rFonts w:hint="eastAsia" w:ascii="宋体" w:hAnsi="宋体"/>
          <w:color w:val="000000" w:themeColor="text1"/>
          <w:sz w:val="24"/>
          <w:szCs w:val="24"/>
          <w:highlight w:val="none"/>
          <w:lang w:val="en-US" w:eastAsia="zh-CN"/>
          <w14:textFill>
            <w14:solidFill>
              <w14:schemeClr w14:val="tx1"/>
            </w14:solidFill>
          </w14:textFill>
        </w:rPr>
      </w:pPr>
      <w:r>
        <w:rPr>
          <w:rFonts w:hint="default" w:ascii="宋体" w:hAnsi="宋体"/>
          <w:color w:val="000000" w:themeColor="text1"/>
          <w:sz w:val="24"/>
          <w:szCs w:val="24"/>
          <w:highlight w:val="none"/>
          <w:lang w:eastAsia="zh-Hans"/>
          <w14:textFill>
            <w14:solidFill>
              <w14:schemeClr w14:val="tx1"/>
            </w14:solidFill>
          </w14:textFill>
        </w:rPr>
        <w:t>14.5.4</w:t>
      </w:r>
      <w:r>
        <w:rPr>
          <w:rFonts w:hint="eastAsia" w:ascii="宋体" w:hAnsi="宋体"/>
          <w:color w:val="000000" w:themeColor="text1"/>
          <w:sz w:val="24"/>
          <w:szCs w:val="24"/>
          <w:highlight w:val="none"/>
          <w:lang w:eastAsia="zh-Hans"/>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对乙方未提前二个月书面通知解约的，另向乙方收取</w:t>
      </w:r>
      <w:r>
        <w:rPr>
          <w:rFonts w:hint="eastAsia" w:ascii="宋体" w:hAnsi="宋体"/>
          <w:color w:val="000000" w:themeColor="text1"/>
          <w:sz w:val="24"/>
          <w:szCs w:val="24"/>
          <w:highlight w:val="none"/>
          <w:lang w:val="en-US" w:eastAsia="zh-Hans"/>
          <w14:textFill>
            <w14:solidFill>
              <w14:schemeClr w14:val="tx1"/>
            </w14:solidFill>
          </w14:textFill>
        </w:rPr>
        <w:t>合同解除时</w:t>
      </w:r>
      <w:r>
        <w:rPr>
          <w:rFonts w:hint="eastAsia" w:ascii="宋体" w:hAnsi="宋体"/>
          <w:color w:val="000000" w:themeColor="text1"/>
          <w:sz w:val="24"/>
          <w:szCs w:val="24"/>
          <w:highlight w:val="none"/>
          <w:lang w:val="en-US" w:eastAsia="zh-CN"/>
          <w14:textFill>
            <w14:solidFill>
              <w14:schemeClr w14:val="tx1"/>
            </w14:solidFill>
          </w14:textFill>
        </w:rPr>
        <w:t>一</w:t>
      </w:r>
      <w:r>
        <w:rPr>
          <w:rFonts w:hint="eastAsia" w:ascii="宋体" w:hAnsi="宋体"/>
          <w:color w:val="000000" w:themeColor="text1"/>
          <w:sz w:val="24"/>
          <w:szCs w:val="24"/>
          <w:highlight w:val="none"/>
          <w:lang w:val="en-US" w:eastAsia="zh-Hans"/>
          <w14:textFill>
            <w14:solidFill>
              <w14:schemeClr w14:val="tx1"/>
            </w14:solidFill>
          </w14:textFill>
        </w:rPr>
        <w:t>个月租金标准的未提前通知违约金</w:t>
      </w:r>
      <w:r>
        <w:rPr>
          <w:rFonts w:hint="eastAsia" w:ascii="宋体" w:hAnsi="宋体"/>
          <w:color w:val="000000" w:themeColor="text1"/>
          <w:sz w:val="24"/>
          <w:szCs w:val="24"/>
          <w:highlight w:val="none"/>
          <w:lang w:val="en-US" w:eastAsia="zh-CN"/>
          <w14:textFill>
            <w14:solidFill>
              <w14:schemeClr w14:val="tx1"/>
            </w14:solidFill>
          </w14:textFill>
        </w:rPr>
        <w:t>（</w:t>
      </w:r>
      <w:r>
        <w:rPr>
          <w:rFonts w:hint="eastAsia" w:ascii="宋体" w:hAnsi="宋体"/>
          <w:color w:val="000000" w:themeColor="text1"/>
          <w:sz w:val="24"/>
          <w:szCs w:val="24"/>
          <w:highlight w:val="none"/>
          <w:lang w:val="en-US" w:eastAsia="zh-Hans"/>
          <w14:textFill>
            <w14:solidFill>
              <w14:schemeClr w14:val="tx1"/>
            </w14:solidFill>
          </w14:textFill>
        </w:rPr>
        <w:t>若</w:t>
      </w:r>
      <w:r>
        <w:rPr>
          <w:rFonts w:hint="eastAsia" w:ascii="宋体" w:hAnsi="宋体"/>
          <w:color w:val="000000" w:themeColor="text1"/>
          <w:sz w:val="24"/>
          <w:szCs w:val="24"/>
          <w:highlight w:val="none"/>
          <w:lang w:val="en-US" w:eastAsia="zh-CN"/>
          <w14:textFill>
            <w14:solidFill>
              <w14:schemeClr w14:val="tx1"/>
            </w14:solidFill>
          </w14:textFill>
        </w:rPr>
        <w:t>乙方提前二个月书面通知</w:t>
      </w:r>
      <w:r>
        <w:rPr>
          <w:rFonts w:hint="eastAsia" w:ascii="宋体" w:hAnsi="宋体"/>
          <w:color w:val="000000" w:themeColor="text1"/>
          <w:sz w:val="24"/>
          <w:szCs w:val="24"/>
          <w:highlight w:val="none"/>
          <w:lang w:val="en-US" w:eastAsia="zh-Hans"/>
          <w14:textFill>
            <w14:solidFill>
              <w14:schemeClr w14:val="tx1"/>
            </w14:solidFill>
          </w14:textFill>
        </w:rPr>
        <w:t>的，</w:t>
      </w:r>
      <w:r>
        <w:rPr>
          <w:rFonts w:hint="eastAsia" w:ascii="宋体" w:hAnsi="宋体"/>
          <w:color w:val="000000" w:themeColor="text1"/>
          <w:sz w:val="24"/>
          <w:szCs w:val="24"/>
          <w:highlight w:val="none"/>
          <w:lang w:val="en-US" w:eastAsia="zh-CN"/>
          <w14:textFill>
            <w14:solidFill>
              <w14:schemeClr w14:val="tx1"/>
            </w14:solidFill>
          </w14:textFill>
        </w:rPr>
        <w:t>甲方</w:t>
      </w:r>
      <w:r>
        <w:rPr>
          <w:rFonts w:hint="eastAsia" w:ascii="宋体" w:hAnsi="宋体"/>
          <w:color w:val="000000" w:themeColor="text1"/>
          <w:sz w:val="24"/>
          <w:szCs w:val="24"/>
          <w:highlight w:val="none"/>
          <w:lang w:val="en-US" w:eastAsia="zh-Hans"/>
          <w14:textFill>
            <w14:solidFill>
              <w14:schemeClr w14:val="tx1"/>
            </w14:solidFill>
          </w14:textFill>
        </w:rPr>
        <w:t>则</w:t>
      </w:r>
      <w:r>
        <w:rPr>
          <w:rFonts w:hint="eastAsia" w:ascii="宋体" w:hAnsi="宋体"/>
          <w:color w:val="000000" w:themeColor="text1"/>
          <w:sz w:val="24"/>
          <w:szCs w:val="24"/>
          <w:highlight w:val="none"/>
          <w:lang w:val="en-US" w:eastAsia="zh-CN"/>
          <w14:textFill>
            <w14:solidFill>
              <w14:schemeClr w14:val="tx1"/>
            </w14:solidFill>
          </w14:textFill>
        </w:rPr>
        <w:t>不再收取此</w:t>
      </w:r>
      <w:r>
        <w:rPr>
          <w:rFonts w:hint="eastAsia" w:ascii="宋体" w:hAnsi="宋体"/>
          <w:color w:val="000000" w:themeColor="text1"/>
          <w:sz w:val="24"/>
          <w:szCs w:val="24"/>
          <w:highlight w:val="none"/>
          <w:lang w:val="en-US" w:eastAsia="zh-Hans"/>
          <w14:textFill>
            <w14:solidFill>
              <w14:schemeClr w14:val="tx1"/>
            </w14:solidFill>
          </w14:textFill>
        </w:rPr>
        <w:t>项违约金</w:t>
      </w:r>
      <w:r>
        <w:rPr>
          <w:rFonts w:hint="eastAsia" w:ascii="宋体" w:hAnsi="宋体"/>
          <w:color w:val="000000" w:themeColor="text1"/>
          <w:sz w:val="24"/>
          <w:szCs w:val="24"/>
          <w:highlight w:val="none"/>
          <w:lang w:val="en-US" w:eastAsia="zh-CN"/>
          <w14:textFill>
            <w14:solidFill>
              <w14:schemeClr w14:val="tx1"/>
            </w14:solidFill>
          </w14:textFill>
        </w:rPr>
        <w:t>）。</w:t>
      </w:r>
    </w:p>
    <w:p w14:paraId="3BFEBE9A">
      <w:pPr>
        <w:spacing w:line="360" w:lineRule="auto"/>
        <w:ind w:left="0" w:leftChars="0" w:firstLine="480" w:firstLineChars="200"/>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14.5.5、因乙方原因提前解除合同的，乙方应向甲方全额支付免租期的租金。</w:t>
      </w:r>
    </w:p>
    <w:p w14:paraId="5821C288">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color w:val="000000" w:themeColor="text1"/>
          <w:sz w:val="24"/>
          <w:szCs w:val="24"/>
          <w:highlight w:val="none"/>
          <w14:textFill>
            <w14:solidFill>
              <w14:schemeClr w14:val="tx1"/>
            </w14:solidFill>
          </w14:textFill>
        </w:rPr>
        <w:t>、任何一方按本合同约定解除本合同的，应</w:t>
      </w:r>
      <w:r>
        <w:rPr>
          <w:rFonts w:hint="eastAsia" w:ascii="宋体" w:hAnsi="宋体"/>
          <w:color w:val="000000" w:themeColor="text1"/>
          <w:sz w:val="24"/>
          <w:szCs w:val="24"/>
          <w:highlight w:val="none"/>
          <w:lang w:eastAsia="zh-CN"/>
          <w14:textFill>
            <w14:solidFill>
              <w14:schemeClr w14:val="tx1"/>
            </w14:solidFill>
          </w14:textFill>
        </w:rPr>
        <w:t>以</w:t>
      </w:r>
      <w:r>
        <w:rPr>
          <w:rFonts w:hint="eastAsia" w:ascii="宋体" w:hAnsi="宋体"/>
          <w:color w:val="000000" w:themeColor="text1"/>
          <w:sz w:val="24"/>
          <w:szCs w:val="24"/>
          <w:highlight w:val="none"/>
          <w14:textFill>
            <w14:solidFill>
              <w14:schemeClr w14:val="tx1"/>
            </w14:solidFill>
          </w14:textFill>
        </w:rPr>
        <w:t>解约通知</w:t>
      </w:r>
      <w:r>
        <w:rPr>
          <w:rFonts w:hint="eastAsia" w:ascii="宋体" w:hAnsi="宋体"/>
          <w:color w:val="000000" w:themeColor="text1"/>
          <w:sz w:val="24"/>
          <w:szCs w:val="24"/>
          <w:highlight w:val="none"/>
          <w:lang w:eastAsia="zh-CN"/>
          <w14:textFill>
            <w14:solidFill>
              <w14:schemeClr w14:val="tx1"/>
            </w14:solidFill>
          </w14:textFill>
        </w:rPr>
        <w:t>书内的解约日期为</w:t>
      </w:r>
      <w:r>
        <w:rPr>
          <w:rFonts w:hint="eastAsia" w:ascii="宋体" w:hAnsi="宋体"/>
          <w:color w:val="000000" w:themeColor="text1"/>
          <w:sz w:val="24"/>
          <w:szCs w:val="24"/>
          <w:highlight w:val="none"/>
          <w14:textFill>
            <w14:solidFill>
              <w14:schemeClr w14:val="tx1"/>
            </w14:solidFill>
          </w14:textFill>
        </w:rPr>
        <w:t>解除</w:t>
      </w:r>
      <w:r>
        <w:rPr>
          <w:rFonts w:hint="eastAsia" w:ascii="宋体" w:hAnsi="宋体"/>
          <w:color w:val="000000" w:themeColor="text1"/>
          <w:sz w:val="24"/>
          <w:szCs w:val="24"/>
          <w:highlight w:val="none"/>
          <w:lang w:eastAsia="zh-CN"/>
          <w14:textFill>
            <w14:solidFill>
              <w14:schemeClr w14:val="tx1"/>
            </w14:solidFill>
          </w14:textFill>
        </w:rPr>
        <w:t>日</w:t>
      </w:r>
      <w:r>
        <w:rPr>
          <w:rFonts w:hint="eastAsia" w:ascii="宋体" w:hAnsi="宋体"/>
          <w:color w:val="000000" w:themeColor="text1"/>
          <w:sz w:val="24"/>
          <w:szCs w:val="24"/>
          <w:highlight w:val="none"/>
          <w14:textFill>
            <w14:solidFill>
              <w14:schemeClr w14:val="tx1"/>
            </w14:solidFill>
          </w14:textFill>
        </w:rPr>
        <w:t>。</w:t>
      </w:r>
    </w:p>
    <w:p w14:paraId="710DD0E9">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14.7、租赁期间，如遇政府或集体需要征用征收</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等情形的，甲方有权单方解除合同提前终止履行，但甲方提前一个月通知（可以以手机短信或按照承租人地址信息邮寄或在承租</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显著位置张贴的任一方式，短信发送或邮件签收或拒收退回日或张贴日视为送达）乙方，由此解除租赁合同，甲方不承担违约责任或赔偿责任，</w:t>
      </w:r>
      <w:r>
        <w:rPr>
          <w:rFonts w:hint="eastAsia" w:ascii="宋体" w:hAnsi="宋体"/>
          <w:color w:val="000000" w:themeColor="text1"/>
          <w:sz w:val="24"/>
          <w:szCs w:val="24"/>
          <w:highlight w:val="none"/>
          <w:lang w:eastAsia="zh-CN"/>
          <w14:textFill>
            <w14:solidFill>
              <w14:schemeClr w14:val="tx1"/>
            </w14:solidFill>
          </w14:textFill>
        </w:rPr>
        <w:t>不支付违约金，</w:t>
      </w:r>
      <w:r>
        <w:rPr>
          <w:rFonts w:hint="eastAsia" w:ascii="宋体" w:hAnsi="宋体"/>
          <w:color w:val="000000" w:themeColor="text1"/>
          <w:sz w:val="24"/>
          <w:szCs w:val="24"/>
          <w:highlight w:val="none"/>
          <w14:textFill>
            <w14:solidFill>
              <w14:schemeClr w14:val="tx1"/>
            </w14:solidFill>
          </w14:textFill>
        </w:rPr>
        <w:t>乙方表示认可。甲方退回</w:t>
      </w:r>
      <w:r>
        <w:rPr>
          <w:rFonts w:hint="eastAsia" w:ascii="宋体" w:hAnsi="宋体"/>
          <w:color w:val="000000" w:themeColor="text1"/>
          <w:sz w:val="24"/>
          <w:szCs w:val="24"/>
          <w:highlight w:val="none"/>
          <w:lang w:eastAsia="zh-CN"/>
          <w14:textFill>
            <w14:solidFill>
              <w14:schemeClr w14:val="tx1"/>
            </w14:solidFill>
          </w14:textFill>
        </w:rPr>
        <w:t>剩余</w:t>
      </w:r>
      <w:r>
        <w:rPr>
          <w:rFonts w:hint="eastAsia" w:ascii="宋体" w:hAnsi="宋体"/>
          <w:color w:val="000000" w:themeColor="text1"/>
          <w:sz w:val="24"/>
          <w:szCs w:val="24"/>
          <w:highlight w:val="none"/>
          <w14:textFill>
            <w14:solidFill>
              <w14:schemeClr w14:val="tx1"/>
            </w14:solidFill>
          </w14:textFill>
        </w:rPr>
        <w:t>租金及</w:t>
      </w:r>
      <w:r>
        <w:rPr>
          <w:rFonts w:hint="eastAsia" w:ascii="宋体" w:hAnsi="宋体"/>
          <w:color w:val="000000" w:themeColor="text1"/>
          <w:sz w:val="24"/>
          <w:szCs w:val="24"/>
          <w:highlight w:val="none"/>
          <w:lang w:eastAsia="zh-CN"/>
          <w14:textFill>
            <w14:solidFill>
              <w14:schemeClr w14:val="tx1"/>
            </w14:solidFill>
          </w14:textFill>
        </w:rPr>
        <w:t>保证</w:t>
      </w:r>
      <w:r>
        <w:rPr>
          <w:rFonts w:hint="eastAsia" w:ascii="宋体" w:hAnsi="宋体"/>
          <w:color w:val="000000" w:themeColor="text1"/>
          <w:sz w:val="24"/>
          <w:szCs w:val="24"/>
          <w:highlight w:val="none"/>
          <w14:textFill>
            <w14:solidFill>
              <w14:schemeClr w14:val="tx1"/>
            </w14:solidFill>
          </w14:textFill>
        </w:rPr>
        <w:t>金，具体按9.2条款处理。拆迁过程中涉及的所有赔（补）偿费用和安置费用归甲方所有。合同解除后，乙方应无条件退租、限时腾空返还</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。乙方逾期不搬走，甲方有权从已经解除租赁关系的</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中将乙方的物品搬出，不承担保管和赔偿义务。甲方有权要求乙方赔偿因逾期搬迁而产生的一切损失。</w:t>
      </w:r>
    </w:p>
    <w:p w14:paraId="447AA227">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p>
    <w:p w14:paraId="65922165">
      <w:pPr>
        <w:spacing w:line="360" w:lineRule="auto"/>
        <w:ind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第十五章  免责条款</w:t>
      </w:r>
    </w:p>
    <w:p w14:paraId="5533747E">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15.1、甲方免责</w:t>
      </w:r>
    </w:p>
    <w:p w14:paraId="150AD54C">
      <w:pPr>
        <w:spacing w:line="360" w:lineRule="auto"/>
        <w:ind w:left="105" w:leftChars="5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在</w:t>
      </w:r>
      <w:r>
        <w:rPr>
          <w:rFonts w:hint="eastAsia" w:ascii="宋体" w:hAnsi="宋体"/>
          <w:color w:val="000000" w:themeColor="text1"/>
          <w:sz w:val="24"/>
          <w:szCs w:val="24"/>
          <w:highlight w:val="none"/>
          <w:lang w:val="en-US" w:eastAsia="zh-CN"/>
          <w14:textFill>
            <w14:solidFill>
              <w14:schemeClr w14:val="tx1"/>
            </w14:solidFill>
          </w14:textFill>
        </w:rPr>
        <w:t>合同</w:t>
      </w:r>
      <w:r>
        <w:rPr>
          <w:rFonts w:hint="eastAsia" w:ascii="宋体" w:hAnsi="宋体"/>
          <w:color w:val="000000" w:themeColor="text1"/>
          <w:sz w:val="24"/>
          <w:szCs w:val="24"/>
          <w:highlight w:val="none"/>
          <w14:textFill>
            <w14:solidFill>
              <w14:schemeClr w14:val="tx1"/>
            </w14:solidFill>
          </w14:textFill>
        </w:rPr>
        <w:t>期内，乙方在</w:t>
      </w:r>
      <w:r>
        <w:rPr>
          <w:rFonts w:hint="eastAsia" w:ascii="宋体" w:hAnsi="宋体"/>
          <w:color w:val="000000" w:themeColor="text1"/>
          <w:sz w:val="24"/>
          <w:szCs w:val="24"/>
          <w:highlight w:val="none"/>
          <w:lang w:val="en-US" w:eastAsia="zh-CN"/>
          <w14:textFill>
            <w14:solidFill>
              <w14:schemeClr w14:val="tx1"/>
            </w14:solidFill>
          </w14:textFill>
        </w:rPr>
        <w:t>租</w:t>
      </w:r>
      <w:r>
        <w:rPr>
          <w:rFonts w:hint="eastAsia" w:ascii="宋体" w:hAnsi="宋体"/>
          <w:color w:val="000000" w:themeColor="text1"/>
          <w:sz w:val="24"/>
          <w:szCs w:val="24"/>
          <w:highlight w:val="none"/>
          <w14:textFill>
            <w14:solidFill>
              <w14:schemeClr w14:val="tx1"/>
            </w14:solidFill>
          </w14:textFill>
        </w:rPr>
        <w:t>用该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时，因任何下列情况致使乙方造成任何财产损失、损害</w:t>
      </w:r>
      <w:r>
        <w:rPr>
          <w:rFonts w:hint="eastAsia" w:ascii="宋体" w:hAnsi="宋体"/>
          <w:color w:val="000000" w:themeColor="text1"/>
          <w:sz w:val="24"/>
          <w:szCs w:val="24"/>
          <w:highlight w:val="none"/>
          <w:lang w:val="en-US" w:eastAsia="zh-CN"/>
          <w14:textFill>
            <w14:solidFill>
              <w14:schemeClr w14:val="tx1"/>
            </w14:solidFill>
          </w14:textFill>
        </w:rPr>
        <w:t>或</w:t>
      </w:r>
      <w:r>
        <w:rPr>
          <w:rFonts w:hint="eastAsia" w:ascii="宋体" w:hAnsi="宋体"/>
          <w:color w:val="000000" w:themeColor="text1"/>
          <w:sz w:val="24"/>
          <w:szCs w:val="24"/>
          <w:highlight w:val="none"/>
          <w14:textFill>
            <w14:solidFill>
              <w14:schemeClr w14:val="tx1"/>
            </w14:solidFill>
          </w14:textFill>
        </w:rPr>
        <w:t>人身伤害的，甲方不承担任何责任，且本合同项下之</w:t>
      </w:r>
      <w:r>
        <w:rPr>
          <w:rFonts w:hint="eastAsia" w:ascii="宋体" w:hAnsi="宋体"/>
          <w:color w:val="000000" w:themeColor="text1"/>
          <w:sz w:val="24"/>
          <w:szCs w:val="24"/>
          <w:highlight w:val="none"/>
          <w:lang w:eastAsia="zh-CN"/>
          <w14:textFill>
            <w14:solidFill>
              <w14:schemeClr w14:val="tx1"/>
            </w14:solidFill>
          </w14:textFill>
        </w:rPr>
        <w:t>已交</w:t>
      </w:r>
      <w:r>
        <w:rPr>
          <w:rFonts w:hint="eastAsia" w:ascii="宋体" w:hAnsi="宋体"/>
          <w:color w:val="000000" w:themeColor="text1"/>
          <w:sz w:val="24"/>
          <w:szCs w:val="24"/>
          <w:highlight w:val="none"/>
          <w14:textFill>
            <w14:solidFill>
              <w14:schemeClr w14:val="tx1"/>
            </w14:solidFill>
          </w14:textFill>
        </w:rPr>
        <w:t>租金和物业管理费及其他费用不得减免或中止支付</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乙方表示同意：</w:t>
      </w:r>
    </w:p>
    <w:p w14:paraId="13CA117A">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（1）任何因国家或政府机关征用、征收、征购、没收、收归国有或任何因不可抗力造成的</w:t>
      </w:r>
      <w:r>
        <w:rPr>
          <w:rFonts w:hint="eastAsia" w:ascii="宋体" w:hAnsi="宋体"/>
          <w:color w:val="000000" w:themeColor="text1"/>
          <w:sz w:val="24"/>
          <w:szCs w:val="24"/>
          <w:highlight w:val="none"/>
          <w:lang w:val="en-US" w:eastAsia="zh-CN"/>
          <w14:textFill>
            <w14:solidFill>
              <w14:schemeClr w14:val="tx1"/>
            </w14:solidFill>
          </w14:textFill>
        </w:rPr>
        <w:t>损失</w:t>
      </w:r>
      <w:r>
        <w:rPr>
          <w:rFonts w:hint="eastAsia" w:ascii="宋体" w:hAnsi="宋体"/>
          <w:color w:val="000000" w:themeColor="text1"/>
          <w:sz w:val="24"/>
          <w:szCs w:val="24"/>
          <w:highlight w:val="none"/>
          <w14:textFill>
            <w14:solidFill>
              <w14:schemeClr w14:val="tx1"/>
            </w14:solidFill>
          </w14:textFill>
        </w:rPr>
        <w:t>和损害；</w:t>
      </w:r>
    </w:p>
    <w:p w14:paraId="115712B0">
      <w:pPr>
        <w:spacing w:line="360" w:lineRule="auto"/>
        <w:ind w:left="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（2）任何盗窃、抢劫及其他刑事案件造成的损失或损害；</w:t>
      </w:r>
    </w:p>
    <w:p w14:paraId="0DEECD9A">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（3）任何时间该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的水、电、电话、传真，空调服务及其它服务，非因甲方原因停止供应，或任何公共设施非因甲方原因停止运作；</w:t>
      </w:r>
    </w:p>
    <w:p w14:paraId="37F708A9">
      <w:pPr>
        <w:spacing w:line="360" w:lineRule="auto"/>
        <w:ind w:left="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（4）由于其他承租户、第三者的原因给乙方造成的损失和损害；</w:t>
      </w:r>
    </w:p>
    <w:p w14:paraId="14428722">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（5）其他非甲方过失或违约所引起乙方的损失和损害（甲方或物业管理公司的保安人员、值班人员提供的保安服务并不构成对</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及其内部人员与财产的保卫责任）。</w:t>
      </w:r>
    </w:p>
    <w:p w14:paraId="42F72F52">
      <w:pPr>
        <w:spacing w:line="360" w:lineRule="auto"/>
        <w:ind w:left="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15.2、双方免责条款</w:t>
      </w:r>
    </w:p>
    <w:p w14:paraId="598FF2DF">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由于地震、风灾、水灾、火灾、战争及其他不能预见或预防，并且对其发生后果人力不能控制、抗拒、防止或避免的不可抗力事故，致使直接影响合同的履行或者不能按约定的条件履行时，遇有上述不可抗力的一方，应立即用传真或其他最快的方式通知对方，并在</w:t>
      </w:r>
      <w:r>
        <w:rPr>
          <w:rFonts w:hint="eastAsia"/>
          <w:color w:val="000000" w:themeColor="text1"/>
          <w:sz w:val="24"/>
          <w:szCs w:val="24"/>
          <w:highlight w:val="none"/>
          <w14:textFill>
            <w14:solidFill>
              <w14:schemeClr w14:val="tx1"/>
            </w14:solidFill>
          </w14:textFill>
        </w:rPr>
        <w:t>15</w:t>
      </w:r>
      <w:r>
        <w:rPr>
          <w:rFonts w:hint="eastAsia" w:ascii="宋体" w:hAnsi="宋体"/>
          <w:color w:val="000000" w:themeColor="text1"/>
          <w:sz w:val="24"/>
          <w:szCs w:val="24"/>
          <w:highlight w:val="none"/>
          <w14:textFill>
            <w14:solidFill>
              <w14:schemeClr w14:val="tx1"/>
            </w14:solidFill>
          </w14:textFill>
        </w:rPr>
        <w:t>天内，提供不可抗力的详情及合同不履行、部分不能履行，或者需要延期履行的理由的书面报告或有效证明文件。甲乙双方在合同项下的义务在不可抗力引起之延期内应自动相应延期履行，且双方不被视为违约，惟遇不可抗力影响的一方应尽一切合理的努力来终止或减少不可抗力或其影响程度。按不可抗力对履行合同影响的程度，由甲乙双方协商是否解除合同，或者部分免除履行合同的责任。一旦不可抗力消失，甲乙双方应继续履行合同，否则视作违约。</w:t>
      </w:r>
    </w:p>
    <w:p w14:paraId="3532E44F">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（2）因不可抗力因素致使该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及其附属设施损坏，本合同不能继续履行的（但该等损坏在</w:t>
      </w:r>
      <w:r>
        <w:rPr>
          <w:rFonts w:hint="eastAsia"/>
          <w:color w:val="000000" w:themeColor="text1"/>
          <w:sz w:val="24"/>
          <w:szCs w:val="24"/>
          <w:highlight w:val="none"/>
          <w14:textFill>
            <w14:solidFill>
              <w14:schemeClr w14:val="tx1"/>
            </w14:solidFill>
          </w14:textFill>
        </w:rPr>
        <w:t>180</w:t>
      </w:r>
      <w:r>
        <w:rPr>
          <w:rFonts w:hint="eastAsia" w:ascii="宋体" w:hAnsi="宋体"/>
          <w:color w:val="000000" w:themeColor="text1"/>
          <w:sz w:val="24"/>
          <w:szCs w:val="24"/>
          <w:highlight w:val="none"/>
          <w14:textFill>
            <w14:solidFill>
              <w14:schemeClr w14:val="tx1"/>
            </w14:solidFill>
          </w14:textFill>
        </w:rPr>
        <w:t>天内能够修复的，本合同不得终止）；或该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被司法、行政机关依法限制其他房产权利；出现法律、法规禁止出租的其他情况。</w:t>
      </w:r>
    </w:p>
    <w:p w14:paraId="2F583743">
      <w:pPr>
        <w:spacing w:line="360" w:lineRule="auto"/>
        <w:ind w:left="210" w:leftChars="10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470164C2">
      <w:pPr>
        <w:spacing w:line="360" w:lineRule="auto"/>
        <w:ind w:left="0" w:leftChars="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第十六章  违约责任</w:t>
      </w:r>
    </w:p>
    <w:p w14:paraId="5D156B8D">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16.1、甲方的违约责任</w:t>
      </w:r>
    </w:p>
    <w:p w14:paraId="0696EAF9">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16.1.1、</w:t>
      </w:r>
      <w:r>
        <w:rPr>
          <w:rFonts w:hint="eastAsia" w:ascii="宋体" w:hAnsi="宋体"/>
          <w:color w:val="000000" w:themeColor="text1"/>
          <w:sz w:val="24"/>
          <w:szCs w:val="24"/>
          <w:highlight w:val="none"/>
          <w14:textFill>
            <w14:solidFill>
              <w14:schemeClr w14:val="tx1"/>
            </w14:solidFill>
          </w14:textFill>
        </w:rPr>
        <w:t>因甲方过错未按合同约定交付该</w:t>
      </w:r>
      <w:r>
        <w:rPr>
          <w:rFonts w:hint="eastAsia" w:ascii="宋体" w:hAnsi="宋体"/>
          <w:color w:val="000000" w:themeColor="text1"/>
          <w:sz w:val="24"/>
          <w:szCs w:val="24"/>
          <w:highlight w:val="none"/>
          <w:lang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给乙方，每逾期一天，甲方应按每年租金的</w:t>
      </w:r>
      <w:r>
        <w:rPr>
          <w:rFonts w:hint="eastAsia" w:ascii="宋体" w:hAnsi="宋体"/>
          <w:color w:val="000000" w:themeColor="text1"/>
          <w:sz w:val="24"/>
          <w:szCs w:val="24"/>
          <w:highlight w:val="none"/>
          <w:lang w:val="en-US" w:eastAsia="zh-CN"/>
          <w14:textFill>
            <w14:solidFill>
              <w14:schemeClr w14:val="tx1"/>
            </w14:solidFill>
          </w14:textFill>
        </w:rPr>
        <w:t>万</w:t>
      </w:r>
      <w:r>
        <w:rPr>
          <w:rFonts w:hint="eastAsia" w:ascii="宋体" w:hAnsi="宋体"/>
          <w:color w:val="000000" w:themeColor="text1"/>
          <w:sz w:val="24"/>
          <w:szCs w:val="24"/>
          <w:highlight w:val="none"/>
          <w14:textFill>
            <w14:solidFill>
              <w14:schemeClr w14:val="tx1"/>
            </w14:solidFill>
          </w14:textFill>
        </w:rPr>
        <w:t>分之</w:t>
      </w:r>
      <w:r>
        <w:rPr>
          <w:rFonts w:hint="eastAsia" w:ascii="宋体" w:hAnsi="宋体"/>
          <w:color w:val="000000" w:themeColor="text1"/>
          <w:sz w:val="24"/>
          <w:szCs w:val="24"/>
          <w:highlight w:val="none"/>
          <w:lang w:eastAsia="zh-CN"/>
          <w14:textFill>
            <w14:solidFill>
              <w14:schemeClr w14:val="tx1"/>
            </w14:solidFill>
          </w14:textFill>
        </w:rPr>
        <w:t>五</w:t>
      </w:r>
      <w:r>
        <w:rPr>
          <w:rFonts w:hint="eastAsia" w:ascii="宋体" w:hAnsi="宋体"/>
          <w:color w:val="000000" w:themeColor="text1"/>
          <w:sz w:val="24"/>
          <w:szCs w:val="24"/>
          <w:highlight w:val="none"/>
          <w14:textFill>
            <w14:solidFill>
              <w14:schemeClr w14:val="tx1"/>
            </w14:solidFill>
          </w14:textFill>
        </w:rPr>
        <w:t>向乙方偿付违约金，但该违约金以计算</w:t>
      </w:r>
      <w:r>
        <w:rPr>
          <w:rFonts w:hint="eastAsia"/>
          <w:color w:val="000000" w:themeColor="text1"/>
          <w:sz w:val="24"/>
          <w:szCs w:val="24"/>
          <w:highlight w:val="none"/>
          <w14:textFill>
            <w14:solidFill>
              <w14:schemeClr w14:val="tx1"/>
            </w14:solidFill>
          </w14:textFill>
        </w:rPr>
        <w:t>60</w:t>
      </w:r>
      <w:r>
        <w:rPr>
          <w:rFonts w:hint="eastAsia" w:ascii="宋体" w:hAnsi="宋体"/>
          <w:color w:val="000000" w:themeColor="text1"/>
          <w:sz w:val="24"/>
          <w:szCs w:val="24"/>
          <w:highlight w:val="none"/>
          <w14:textFill>
            <w14:solidFill>
              <w14:schemeClr w14:val="tx1"/>
            </w14:solidFill>
          </w14:textFill>
        </w:rPr>
        <w:t>天为限。其交付日和租赁期按逾期天数相应往后顺延。</w:t>
      </w:r>
    </w:p>
    <w:p w14:paraId="3216D6C2">
      <w:pPr>
        <w:spacing w:line="360" w:lineRule="auto"/>
        <w:ind w:left="0" w:leftChars="0" w:firstLine="480" w:firstLineChars="200"/>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16.1.2、</w:t>
      </w:r>
      <w:r>
        <w:rPr>
          <w:rFonts w:hint="eastAsia" w:ascii="宋体" w:hAnsi="宋体"/>
          <w:color w:val="000000" w:themeColor="text1"/>
          <w:sz w:val="24"/>
          <w:szCs w:val="24"/>
          <w:highlight w:val="none"/>
          <w:lang w:eastAsia="zh-CN"/>
          <w14:textFill>
            <w14:solidFill>
              <w14:schemeClr w14:val="tx1"/>
            </w14:solidFill>
          </w14:textFill>
        </w:rPr>
        <w:t>合同履约期间，除合同规定免责情况外，因甲方原因中途解约的按</w:t>
      </w:r>
      <w:r>
        <w:rPr>
          <w:rFonts w:hint="eastAsia" w:ascii="宋体" w:hAnsi="宋体"/>
          <w:color w:val="000000" w:themeColor="text1"/>
          <w:sz w:val="24"/>
          <w:szCs w:val="24"/>
          <w:highlight w:val="none"/>
          <w:lang w:val="en-US" w:eastAsia="zh-CN"/>
          <w14:textFill>
            <w14:solidFill>
              <w14:schemeClr w14:val="tx1"/>
            </w14:solidFill>
          </w14:textFill>
        </w:rPr>
        <w:t>14.4条款处理。</w:t>
      </w:r>
    </w:p>
    <w:p w14:paraId="24E9647B">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16.2、乙方的违约责任</w:t>
      </w:r>
    </w:p>
    <w:p w14:paraId="547E84B6">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16.2.1、</w:t>
      </w:r>
      <w:r>
        <w:rPr>
          <w:rFonts w:hint="eastAsia" w:ascii="宋体" w:hAnsi="宋体"/>
          <w:color w:val="000000" w:themeColor="text1"/>
          <w:sz w:val="24"/>
          <w:szCs w:val="24"/>
          <w:highlight w:val="none"/>
          <w:lang w:val="en-US" w:eastAsia="zh-CN"/>
          <w14:textFill>
            <w14:solidFill>
              <w14:schemeClr w14:val="tx1"/>
            </w14:solidFill>
          </w14:textFill>
        </w:rPr>
        <w:t>合同履约期间</w:t>
      </w:r>
      <w:r>
        <w:rPr>
          <w:rFonts w:hint="eastAsia" w:ascii="宋体" w:hAnsi="宋体"/>
          <w:color w:val="000000" w:themeColor="text1"/>
          <w:sz w:val="24"/>
          <w:szCs w:val="24"/>
          <w:highlight w:val="none"/>
          <w14:textFill>
            <w14:solidFill>
              <w14:schemeClr w14:val="tx1"/>
            </w14:solidFill>
          </w14:textFill>
        </w:rPr>
        <w:t>，除本合同规定</w:t>
      </w:r>
      <w:r>
        <w:rPr>
          <w:rFonts w:hint="eastAsia" w:ascii="宋体" w:hAnsi="宋体"/>
          <w:color w:val="000000" w:themeColor="text1"/>
          <w:sz w:val="24"/>
          <w:szCs w:val="24"/>
          <w:highlight w:val="none"/>
          <w:lang w:val="en-US" w:eastAsia="zh-CN"/>
          <w14:textFill>
            <w14:solidFill>
              <w14:schemeClr w14:val="tx1"/>
            </w14:solidFill>
          </w14:textFill>
        </w:rPr>
        <w:t>免责</w:t>
      </w:r>
      <w:r>
        <w:rPr>
          <w:rFonts w:hint="eastAsia" w:ascii="宋体" w:hAnsi="宋体"/>
          <w:color w:val="000000" w:themeColor="text1"/>
          <w:sz w:val="24"/>
          <w:szCs w:val="24"/>
          <w:highlight w:val="none"/>
          <w14:textFill>
            <w14:solidFill>
              <w14:schemeClr w14:val="tx1"/>
            </w14:solidFill>
          </w14:textFill>
        </w:rPr>
        <w:t>情况外，乙方擅自中途退租的，即构成乙方严重违约，</w:t>
      </w:r>
      <w:r>
        <w:rPr>
          <w:rFonts w:hint="eastAsia" w:ascii="宋体" w:hAnsi="宋体"/>
          <w:color w:val="000000" w:themeColor="text1"/>
          <w:sz w:val="24"/>
          <w:szCs w:val="24"/>
          <w:highlight w:val="none"/>
          <w:lang w:eastAsia="zh-CN"/>
          <w14:textFill>
            <w14:solidFill>
              <w14:schemeClr w14:val="tx1"/>
            </w14:solidFill>
          </w14:textFill>
        </w:rPr>
        <w:t>按</w:t>
      </w:r>
      <w:r>
        <w:rPr>
          <w:rFonts w:hint="eastAsia" w:ascii="宋体" w:hAnsi="宋体"/>
          <w:color w:val="000000" w:themeColor="text1"/>
          <w:sz w:val="24"/>
          <w:szCs w:val="24"/>
          <w:highlight w:val="none"/>
          <w:lang w:val="en-US" w:eastAsia="zh-CN"/>
          <w14:textFill>
            <w14:solidFill>
              <w14:schemeClr w14:val="tx1"/>
            </w14:solidFill>
          </w14:textFill>
        </w:rPr>
        <w:t>14.5条款处理</w:t>
      </w:r>
      <w:r>
        <w:rPr>
          <w:rFonts w:hint="eastAsia" w:ascii="宋体" w:hAnsi="宋体"/>
          <w:color w:val="000000" w:themeColor="text1"/>
          <w:sz w:val="24"/>
          <w:szCs w:val="24"/>
          <w:highlight w:val="none"/>
          <w14:textFill>
            <w14:solidFill>
              <w14:schemeClr w14:val="tx1"/>
            </w14:solidFill>
          </w14:textFill>
        </w:rPr>
        <w:t>。</w:t>
      </w:r>
    </w:p>
    <w:p w14:paraId="51B690DE">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16.2.2、乙方未按本合同约定的方式和时间，向甲方支付租金、补足租赁保证金的，每逾期一日，按应缴款项</w:t>
      </w:r>
      <w:r>
        <w:rPr>
          <w:rFonts w:hint="eastAsia" w:ascii="宋体" w:hAnsi="宋体"/>
          <w:color w:val="000000" w:themeColor="text1"/>
          <w:sz w:val="24"/>
          <w:szCs w:val="24"/>
          <w:highlight w:val="none"/>
          <w:lang w:eastAsia="zh-CN"/>
          <w14:textFill>
            <w14:solidFill>
              <w14:schemeClr w14:val="tx1"/>
            </w14:solidFill>
          </w14:textFill>
        </w:rPr>
        <w:t>万分之五支付违约金</w:t>
      </w:r>
      <w:r>
        <w:rPr>
          <w:rFonts w:hint="eastAsia" w:ascii="宋体" w:hAnsi="宋体"/>
          <w:color w:val="000000" w:themeColor="text1"/>
          <w:sz w:val="24"/>
          <w:szCs w:val="24"/>
          <w:highlight w:val="none"/>
          <w14:textFill>
            <w14:solidFill>
              <w14:schemeClr w14:val="tx1"/>
            </w14:solidFill>
          </w14:textFill>
        </w:rPr>
        <w:t>；逾期超过三十日</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甲方有权解除本合同并按第</w:t>
      </w:r>
      <w:r>
        <w:rPr>
          <w:rFonts w:hint="eastAsia"/>
          <w:color w:val="000000" w:themeColor="text1"/>
          <w:sz w:val="24"/>
          <w:szCs w:val="24"/>
          <w:highlight w:val="none"/>
          <w14:textFill>
            <w14:solidFill>
              <w14:schemeClr w14:val="tx1"/>
            </w14:solidFill>
          </w14:textFill>
        </w:rPr>
        <w:t>14.5</w:t>
      </w:r>
      <w:r>
        <w:rPr>
          <w:rFonts w:hint="eastAsia" w:ascii="宋体" w:hAnsi="宋体"/>
          <w:color w:val="000000" w:themeColor="text1"/>
          <w:sz w:val="24"/>
          <w:szCs w:val="24"/>
          <w:highlight w:val="none"/>
          <w14:textFill>
            <w14:solidFill>
              <w14:schemeClr w14:val="tx1"/>
            </w14:solidFill>
          </w14:textFill>
        </w:rPr>
        <w:t>款约定处理。</w:t>
      </w:r>
    </w:p>
    <w:p w14:paraId="545348C5">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16.2.3、租赁期限届满或本合同提前终止，乙方仍未履行完毕本合同债务时，甲方有权按本合同约定自行收回场地并将留置场地内任何由乙方所有或占有的财产。甲方留置乙方财产一个月内，乙方仍未完全履行应付债务的，甲方有权拍卖、变卖留置的财产，并有权对所得款项经扣除公证费、保管费、拍卖费等行使留置权的费用后优先受偿。</w:t>
      </w:r>
    </w:p>
    <w:p w14:paraId="394FDA46">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16.2.4、如乙方在经营过程中违反法律、法规，由乙方自行处理、解决，并承担一切后果，甲方对此不承担任何责任。因此造成甲方名誉或经济损失的，乙方应赔礼道歉、赔偿损失。</w:t>
      </w:r>
    </w:p>
    <w:p w14:paraId="02711C9C">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16.3、其他违约责任</w:t>
      </w:r>
    </w:p>
    <w:p w14:paraId="786D5039">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16.3.1、除本合同明确规定外，甲乙双方均不得单方终止合同。</w:t>
      </w:r>
    </w:p>
    <w:p w14:paraId="7108C8C0">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16.3.2、如乙方发生下述行为，甲方有权要求乙方赔偿其因此遭受的损失（包括但不限于违约金、赔偿金、诉讼费、律师费、公证费、鉴定费、评估费、担保费、保全费等）：</w:t>
      </w:r>
    </w:p>
    <w:p w14:paraId="2593F76F">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（1）乙方或其人员（包括但不限于员工、雇员、客户、来访人员）在该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的任何部位的故意或过失行为；</w:t>
      </w:r>
    </w:p>
    <w:p w14:paraId="35CAE3FF">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（2）乙方违反或不遵守任何适用的本合同之规定；</w:t>
      </w:r>
    </w:p>
    <w:p w14:paraId="3CCE5161">
      <w:pPr>
        <w:spacing w:line="360" w:lineRule="auto"/>
        <w:ind w:left="0" w:leftChars="0" w:firstLine="480" w:firstLineChars="200"/>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（3）乙方或其人员</w:t>
      </w:r>
      <w:r>
        <w:rPr>
          <w:rFonts w:hint="eastAsia" w:ascii="宋体" w:hAnsi="宋体"/>
          <w:color w:val="000000" w:themeColor="text1"/>
          <w:sz w:val="24"/>
          <w:szCs w:val="24"/>
          <w:highlight w:val="none"/>
          <w:lang w:val="en-US" w:eastAsia="zh-CN"/>
          <w14:textFill>
            <w14:solidFill>
              <w14:schemeClr w14:val="tx1"/>
            </w14:solidFill>
          </w14:textFill>
        </w:rPr>
        <w:t>严重</w:t>
      </w:r>
      <w:r>
        <w:rPr>
          <w:rFonts w:hint="eastAsia" w:ascii="宋体" w:hAnsi="宋体"/>
          <w:color w:val="000000" w:themeColor="text1"/>
          <w:sz w:val="24"/>
          <w:szCs w:val="24"/>
          <w:highlight w:val="none"/>
          <w14:textFill>
            <w14:solidFill>
              <w14:schemeClr w14:val="tx1"/>
            </w14:solidFill>
          </w14:textFill>
        </w:rPr>
        <w:t>干扰了其他租户对其承租之</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的使用，但乙方在收到甲方通知后</w:t>
      </w:r>
      <w:r>
        <w:rPr>
          <w:rFonts w:hint="eastAsia"/>
          <w:color w:val="000000" w:themeColor="text1"/>
          <w:sz w:val="24"/>
          <w:szCs w:val="24"/>
          <w:highlight w:val="none"/>
          <w14:textFill>
            <w14:solidFill>
              <w14:schemeClr w14:val="tx1"/>
            </w14:solidFill>
          </w14:textFill>
        </w:rPr>
        <w:t>立即</w:t>
      </w:r>
      <w:r>
        <w:rPr>
          <w:rFonts w:hint="eastAsia" w:ascii="宋体" w:hAnsi="宋体"/>
          <w:color w:val="000000" w:themeColor="text1"/>
          <w:sz w:val="24"/>
          <w:szCs w:val="24"/>
          <w:highlight w:val="none"/>
          <w14:textFill>
            <w14:solidFill>
              <w14:schemeClr w14:val="tx1"/>
            </w14:solidFill>
          </w14:textFill>
        </w:rPr>
        <w:t>改正的或提供合理解释被甲方接受的除外</w:t>
      </w:r>
      <w:r>
        <w:rPr>
          <w:rFonts w:hint="eastAsia" w:ascii="宋体" w:hAnsi="宋体"/>
          <w:color w:val="000000" w:themeColor="text1"/>
          <w:sz w:val="24"/>
          <w:szCs w:val="24"/>
          <w:highlight w:val="none"/>
          <w:lang w:eastAsia="zh-CN"/>
          <w14:textFill>
            <w14:solidFill>
              <w14:schemeClr w14:val="tx1"/>
            </w14:solidFill>
          </w14:textFill>
        </w:rPr>
        <w:t>。</w:t>
      </w:r>
    </w:p>
    <w:p w14:paraId="5061DEED">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（4）乙方或其人员的其他行为影响甲方及物业管理公司对</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的正常管理，但乙方在收到甲方通知后立即改正的或提供合理解释被甲方接受的除外。</w:t>
      </w:r>
    </w:p>
    <w:p w14:paraId="4316BEA5">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16.4、因乙方违约，乙方除按照上述承担违约责任外，经甲方书面通知后，乙方仍未予以改正的，甲方有权单方面采取强制实施停电、停水、停止能源供应及阻止人员进入等措施，因此而导致的乙方损失由乙方全额承担</w:t>
      </w:r>
      <w:r>
        <w:rPr>
          <w:rFonts w:hint="eastAsia" w:ascii="宋体" w:hAnsi="宋体"/>
          <w:color w:val="000000" w:themeColor="text1"/>
          <w:sz w:val="24"/>
          <w:szCs w:val="24"/>
          <w:highlight w:val="none"/>
          <w:lang w:eastAsia="zh-CN"/>
          <w14:textFill>
            <w14:solidFill>
              <w14:schemeClr w14:val="tx1"/>
            </w14:solidFill>
          </w14:textFill>
        </w:rPr>
        <w:t>。</w:t>
      </w:r>
    </w:p>
    <w:p w14:paraId="3A3FBB2F">
      <w:pPr>
        <w:spacing w:line="360" w:lineRule="auto"/>
        <w:ind w:left="0" w:leftChars="0" w:firstLine="482" w:firstLineChars="200"/>
        <w:rPr>
          <w:rFonts w:hint="eastAsia" w:ascii="宋体" w:hAnsi="宋体" w:eastAsia="宋体" w:cs="Times New Roman"/>
          <w:b/>
          <w:bCs/>
          <w:color w:val="000000" w:themeColor="text1"/>
          <w:sz w:val="24"/>
          <w:szCs w:val="24"/>
          <w:highlight w:val="none"/>
          <w14:textFill>
            <w14:solidFill>
              <w14:schemeClr w14:val="tx1"/>
            </w14:solidFill>
          </w14:textFill>
        </w:rPr>
      </w:pPr>
    </w:p>
    <w:p w14:paraId="6C12BCAF">
      <w:pPr>
        <w:spacing w:line="360" w:lineRule="auto"/>
        <w:ind w:left="0" w:leftChars="0" w:firstLine="482" w:firstLineChars="200"/>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r>
        <w:rPr>
          <w:rFonts w:hint="eastAsia" w:ascii="宋体" w:hAnsi="宋体" w:eastAsia="宋体" w:cs="Times New Roman"/>
          <w:b/>
          <w:bCs/>
          <w:color w:val="000000" w:themeColor="text1"/>
          <w:sz w:val="24"/>
          <w:szCs w:val="24"/>
          <w:highlight w:val="none"/>
          <w14:textFill>
            <w14:solidFill>
              <w14:schemeClr w14:val="tx1"/>
            </w14:solidFill>
          </w14:textFill>
        </w:rPr>
        <w:t xml:space="preserve">第十七章  </w:t>
      </w:r>
      <w:r>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t>安全约定</w:t>
      </w:r>
    </w:p>
    <w:p w14:paraId="4CAD2F99">
      <w:pPr>
        <w:pStyle w:val="5"/>
        <w:ind w:left="0" w:leftChars="0"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17.1、</w:t>
      </w:r>
      <w:r>
        <w:rPr>
          <w:rFonts w:hint="eastAsia" w:ascii="宋体" w:hAnsi="宋体" w:eastAsia="宋体" w:cs="Times New Roman"/>
          <w:color w:val="000000" w:themeColor="text1"/>
          <w:sz w:val="24"/>
          <w:szCs w:val="24"/>
          <w:highlight w:val="none"/>
          <w14:textFill>
            <w14:solidFill>
              <w14:schemeClr w14:val="tx1"/>
            </w14:solidFill>
          </w14:textFill>
        </w:rPr>
        <w:t>乙方</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应自觉</w:t>
      </w:r>
      <w:r>
        <w:rPr>
          <w:rFonts w:hint="eastAsia" w:ascii="宋体" w:hAnsi="宋体" w:eastAsia="宋体" w:cs="Times New Roman"/>
          <w:color w:val="000000" w:themeColor="text1"/>
          <w:sz w:val="24"/>
          <w:szCs w:val="24"/>
          <w:highlight w:val="none"/>
          <w:lang w:eastAsia="zh-CN"/>
          <w14:textFill>
            <w14:solidFill>
              <w14:schemeClr w14:val="tx1"/>
            </w14:solidFill>
          </w14:textFill>
        </w:rPr>
        <w:t>遵守</w:t>
      </w:r>
      <w:r>
        <w:rPr>
          <w:rFonts w:hint="eastAsia" w:ascii="宋体" w:hAnsi="宋体" w:eastAsia="宋体" w:cs="Times New Roman"/>
          <w:color w:val="000000" w:themeColor="text1"/>
          <w:sz w:val="24"/>
          <w:szCs w:val="24"/>
          <w:highlight w:val="none"/>
          <w14:textFill>
            <w14:solidFill>
              <w14:schemeClr w14:val="tx1"/>
            </w14:solidFill>
          </w14:textFill>
        </w:rPr>
        <w:t>安全生产法律法规，完善落实各项安全管理制度，把安全责任落实到人</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p>
    <w:p w14:paraId="43D61E4B">
      <w:pPr>
        <w:spacing w:line="360" w:lineRule="auto"/>
        <w:ind w:left="0" w:leftChars="0"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17.2</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eastAsia="zh-CN"/>
          <w14:textFill>
            <w14:solidFill>
              <w14:schemeClr w14:val="tx1"/>
            </w14:solidFill>
          </w14:textFill>
        </w:rPr>
        <w:t>乙方</w:t>
      </w:r>
      <w:r>
        <w:rPr>
          <w:rFonts w:hint="eastAsia" w:ascii="宋体" w:hAnsi="宋体" w:eastAsia="宋体" w:cs="Times New Roman"/>
          <w:color w:val="000000" w:themeColor="text1"/>
          <w:sz w:val="24"/>
          <w:szCs w:val="24"/>
          <w:highlight w:val="none"/>
          <w14:textFill>
            <w14:solidFill>
              <w14:schemeClr w14:val="tx1"/>
            </w14:solidFill>
          </w14:textFill>
        </w:rPr>
        <w:t>定期对本</w:t>
      </w:r>
      <w:r>
        <w:rPr>
          <w:rFonts w:hint="eastAsia" w:ascii="宋体" w:hAnsi="宋体" w:eastAsia="宋体" w:cs="Times New Roman"/>
          <w:color w:val="000000" w:themeColor="text1"/>
          <w:sz w:val="24"/>
          <w:szCs w:val="24"/>
          <w:highlight w:val="none"/>
          <w:lang w:eastAsia="zh-CN"/>
          <w14:textFill>
            <w14:solidFill>
              <w14:schemeClr w14:val="tx1"/>
            </w14:solidFill>
          </w14:textFill>
        </w:rPr>
        <w:t>合同项下</w:t>
      </w:r>
      <w:r>
        <w:rPr>
          <w:rFonts w:hint="eastAsia" w:ascii="宋体" w:hAnsi="宋体" w:cs="Times New Roman"/>
          <w:color w:val="000000" w:themeColor="text1"/>
          <w:sz w:val="24"/>
          <w:szCs w:val="24"/>
          <w:highlight w:val="none"/>
          <w:lang w:val="en-US" w:eastAsia="zh-CN"/>
          <w14:textFill>
            <w14:solidFill>
              <w14:schemeClr w14:val="tx1"/>
            </w14:solidFill>
          </w14:textFill>
        </w:rPr>
        <w:t>厂房</w:t>
      </w:r>
      <w:r>
        <w:rPr>
          <w:rFonts w:hint="eastAsia" w:ascii="宋体" w:hAnsi="宋体" w:eastAsia="宋体" w:cs="Times New Roman"/>
          <w:color w:val="000000" w:themeColor="text1"/>
          <w:sz w:val="24"/>
          <w:szCs w:val="24"/>
          <w:highlight w:val="none"/>
          <w:lang w:eastAsia="zh-CN"/>
          <w14:textFill>
            <w14:solidFill>
              <w14:schemeClr w14:val="tx1"/>
            </w14:solidFill>
          </w14:textFill>
        </w:rPr>
        <w:t>及设施设备进行自我</w:t>
      </w:r>
      <w:r>
        <w:rPr>
          <w:rFonts w:hint="eastAsia" w:ascii="宋体" w:hAnsi="宋体" w:eastAsia="宋体" w:cs="Times New Roman"/>
          <w:color w:val="000000" w:themeColor="text1"/>
          <w:sz w:val="24"/>
          <w:szCs w:val="24"/>
          <w:highlight w:val="none"/>
          <w14:textFill>
            <w14:solidFill>
              <w14:schemeClr w14:val="tx1"/>
            </w14:solidFill>
          </w14:textFill>
        </w:rPr>
        <w:t>检查</w:t>
      </w:r>
      <w:r>
        <w:rPr>
          <w:rFonts w:hint="eastAsia" w:ascii="宋体" w:hAnsi="宋体" w:eastAsia="宋体" w:cs="Times New Roman"/>
          <w:color w:val="000000" w:themeColor="text1"/>
          <w:sz w:val="24"/>
          <w:szCs w:val="24"/>
          <w:highlight w:val="none"/>
          <w:lang w:eastAsia="zh-CN"/>
          <w14:textFill>
            <w14:solidFill>
              <w14:schemeClr w14:val="tx1"/>
            </w14:solidFill>
          </w14:textFill>
        </w:rPr>
        <w:t>，一旦</w:t>
      </w:r>
      <w:r>
        <w:rPr>
          <w:rFonts w:hint="eastAsia" w:ascii="宋体" w:hAnsi="宋体" w:eastAsia="宋体" w:cs="Times New Roman"/>
          <w:color w:val="000000" w:themeColor="text1"/>
          <w:sz w:val="24"/>
          <w:szCs w:val="24"/>
          <w:highlight w:val="none"/>
          <w14:textFill>
            <w14:solidFill>
              <w14:schemeClr w14:val="tx1"/>
            </w14:solidFill>
          </w14:textFill>
        </w:rPr>
        <w:t>发现安全隐患及时</w:t>
      </w:r>
      <w:r>
        <w:rPr>
          <w:rFonts w:hint="eastAsia" w:ascii="宋体" w:hAnsi="宋体" w:eastAsia="宋体" w:cs="Times New Roman"/>
          <w:color w:val="000000" w:themeColor="text1"/>
          <w:sz w:val="24"/>
          <w:szCs w:val="24"/>
          <w:highlight w:val="none"/>
          <w:lang w:eastAsia="zh-CN"/>
          <w14:textFill>
            <w14:solidFill>
              <w14:schemeClr w14:val="tx1"/>
            </w14:solidFill>
          </w14:textFill>
        </w:rPr>
        <w:t>处置或第一时间告知</w:t>
      </w:r>
      <w:r>
        <w:rPr>
          <w:rFonts w:hint="eastAsia" w:ascii="宋体" w:hAnsi="宋体"/>
          <w:color w:val="000000" w:themeColor="text1"/>
          <w:sz w:val="24"/>
          <w:szCs w:val="24"/>
          <w:highlight w:val="none"/>
          <w14:textFill>
            <w14:solidFill>
              <w14:schemeClr w14:val="tx1"/>
            </w14:solidFill>
          </w14:textFill>
        </w:rPr>
        <w:t>甲方</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做到不留隐患</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严防各类事故发生。</w:t>
      </w:r>
    </w:p>
    <w:p w14:paraId="5F0BE250">
      <w:pPr>
        <w:spacing w:line="360" w:lineRule="auto"/>
        <w:ind w:left="0" w:leftChars="0" w:firstLine="480" w:firstLineChars="200"/>
        <w:rPr>
          <w:rFonts w:hint="eastAsia" w:ascii="宋体" w:hAnsi="宋体" w:eastAsia="宋体" w:cs="Times New Roman"/>
          <w:color w:val="000000" w:themeColor="text1"/>
          <w:sz w:val="24"/>
          <w:szCs w:val="24"/>
          <w:highlight w:val="none"/>
          <w:lang w:eastAsia="zh-CN"/>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17.3</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eastAsia="zh-CN"/>
          <w14:textFill>
            <w14:solidFill>
              <w14:schemeClr w14:val="tx1"/>
            </w14:solidFill>
          </w14:textFill>
        </w:rPr>
        <w:t>乙方应严格执行本合同</w:t>
      </w:r>
      <w:r>
        <w:rPr>
          <w:rFonts w:hint="eastAsia" w:ascii="宋体" w:hAnsi="宋体" w:eastAsia="宋体" w:cs="Times New Roman"/>
          <w:color w:val="000000" w:themeColor="text1"/>
          <w:sz w:val="24"/>
          <w:szCs w:val="24"/>
          <w:highlight w:val="none"/>
          <w14:textFill>
            <w14:solidFill>
              <w14:schemeClr w14:val="tx1"/>
            </w14:solidFill>
          </w14:textFill>
        </w:rPr>
        <w:t>有关</w:t>
      </w:r>
      <w:r>
        <w:rPr>
          <w:rFonts w:hint="eastAsia" w:ascii="宋体" w:hAnsi="宋体" w:eastAsia="宋体" w:cs="Times New Roman"/>
          <w:color w:val="000000" w:themeColor="text1"/>
          <w:sz w:val="24"/>
          <w:szCs w:val="24"/>
          <w:highlight w:val="none"/>
          <w:lang w:eastAsia="zh-CN"/>
          <w14:textFill>
            <w14:solidFill>
              <w14:schemeClr w14:val="tx1"/>
            </w14:solidFill>
          </w14:textFill>
        </w:rPr>
        <w:t>约</w:t>
      </w:r>
      <w:r>
        <w:rPr>
          <w:rFonts w:hint="eastAsia" w:ascii="宋体" w:hAnsi="宋体" w:eastAsia="宋体" w:cs="Times New Roman"/>
          <w:color w:val="000000" w:themeColor="text1"/>
          <w:sz w:val="24"/>
          <w:szCs w:val="24"/>
          <w:highlight w:val="none"/>
          <w14:textFill>
            <w14:solidFill>
              <w14:schemeClr w14:val="tx1"/>
            </w14:solidFill>
          </w14:textFill>
        </w:rPr>
        <w:t>定，不在</w:t>
      </w:r>
      <w:r>
        <w:rPr>
          <w:rFonts w:hint="eastAsia" w:ascii="宋体" w:hAnsi="宋体" w:cs="Times New Roman"/>
          <w:color w:val="000000" w:themeColor="text1"/>
          <w:sz w:val="24"/>
          <w:szCs w:val="24"/>
          <w:highlight w:val="none"/>
          <w:lang w:val="en-US" w:eastAsia="zh-CN"/>
          <w14:textFill>
            <w14:solidFill>
              <w14:schemeClr w14:val="tx1"/>
            </w14:solidFill>
          </w14:textFill>
        </w:rPr>
        <w:t>厂房</w:t>
      </w:r>
      <w:r>
        <w:rPr>
          <w:rFonts w:hint="eastAsia" w:ascii="宋体" w:hAnsi="宋体" w:eastAsia="宋体" w:cs="Times New Roman"/>
          <w:color w:val="000000" w:themeColor="text1"/>
          <w:sz w:val="24"/>
          <w:szCs w:val="24"/>
          <w:highlight w:val="none"/>
          <w14:textFill>
            <w14:solidFill>
              <w14:schemeClr w14:val="tx1"/>
            </w14:solidFill>
          </w14:textFill>
        </w:rPr>
        <w:t>内</w:t>
      </w:r>
      <w:r>
        <w:rPr>
          <w:rFonts w:hint="eastAsia" w:ascii="宋体" w:hAnsi="宋体" w:eastAsia="宋体" w:cs="Times New Roman"/>
          <w:color w:val="000000" w:themeColor="text1"/>
          <w:sz w:val="24"/>
          <w:szCs w:val="24"/>
          <w:highlight w:val="none"/>
          <w:lang w:eastAsia="zh-CN"/>
          <w14:textFill>
            <w14:solidFill>
              <w14:schemeClr w14:val="tx1"/>
            </w14:solidFill>
          </w14:textFill>
        </w:rPr>
        <w:t>从事危险作业，不</w:t>
      </w:r>
      <w:r>
        <w:rPr>
          <w:rFonts w:hint="eastAsia" w:ascii="宋体" w:hAnsi="宋体" w:eastAsia="宋体" w:cs="Times New Roman"/>
          <w:color w:val="000000" w:themeColor="text1"/>
          <w:sz w:val="24"/>
          <w:szCs w:val="24"/>
          <w:highlight w:val="none"/>
          <w14:textFill>
            <w14:solidFill>
              <w14:schemeClr w14:val="tx1"/>
            </w14:solidFill>
          </w14:textFill>
        </w:rPr>
        <w:t>储存各类危险化学品、易燃易爆物品及不符合要求的物品，切实提高</w:t>
      </w:r>
      <w:r>
        <w:rPr>
          <w:rFonts w:hint="eastAsia" w:ascii="宋体" w:hAnsi="宋体" w:cs="Times New Roman"/>
          <w:color w:val="000000" w:themeColor="text1"/>
          <w:sz w:val="24"/>
          <w:szCs w:val="24"/>
          <w:highlight w:val="none"/>
          <w:lang w:val="en-US" w:eastAsia="zh-CN"/>
          <w14:textFill>
            <w14:solidFill>
              <w14:schemeClr w14:val="tx1"/>
            </w14:solidFill>
          </w14:textFill>
        </w:rPr>
        <w:t>厂房</w:t>
      </w:r>
      <w:r>
        <w:rPr>
          <w:rFonts w:hint="eastAsia" w:ascii="宋体" w:hAnsi="宋体" w:eastAsia="宋体" w:cs="Times New Roman"/>
          <w:color w:val="000000" w:themeColor="text1"/>
          <w:sz w:val="24"/>
          <w:szCs w:val="24"/>
          <w:highlight w:val="none"/>
          <w:lang w:eastAsia="zh-CN"/>
          <w14:textFill>
            <w14:solidFill>
              <w14:schemeClr w14:val="tx1"/>
            </w14:solidFill>
          </w14:textFill>
        </w:rPr>
        <w:t>使用</w:t>
      </w:r>
      <w:r>
        <w:rPr>
          <w:rFonts w:hint="eastAsia" w:ascii="宋体" w:hAnsi="宋体" w:eastAsia="宋体" w:cs="Times New Roman"/>
          <w:color w:val="000000" w:themeColor="text1"/>
          <w:sz w:val="24"/>
          <w:szCs w:val="24"/>
          <w:highlight w:val="none"/>
          <w14:textFill>
            <w14:solidFill>
              <w14:schemeClr w14:val="tx1"/>
            </w14:solidFill>
          </w14:textFill>
        </w:rPr>
        <w:t>安全</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p>
    <w:p w14:paraId="28F800E4">
      <w:pPr>
        <w:tabs>
          <w:tab w:val="left" w:pos="750"/>
        </w:tabs>
        <w:spacing w:line="360" w:lineRule="auto"/>
        <w:ind w:left="0" w:leftChars="0" w:firstLine="480" w:firstLineChars="200"/>
        <w:rPr>
          <w:rFonts w:hint="eastAsia" w:ascii="宋体" w:hAnsi="宋体" w:eastAsia="宋体" w:cs="Times New Roman"/>
          <w:color w:val="000000" w:themeColor="text1"/>
          <w:sz w:val="24"/>
          <w:szCs w:val="24"/>
          <w:highlight w:val="none"/>
          <w:lang w:eastAsia="zh-CN"/>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17.4</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eastAsia="zh-CN"/>
          <w14:textFill>
            <w14:solidFill>
              <w14:schemeClr w14:val="tx1"/>
            </w14:solidFill>
          </w14:textFill>
        </w:rPr>
        <w:t>乙方</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按消防要求配备必要的消防设施和设备，接受</w:t>
      </w:r>
      <w:r>
        <w:rPr>
          <w:rFonts w:hint="eastAsia" w:ascii="宋体" w:hAnsi="宋体"/>
          <w:color w:val="000000" w:themeColor="text1"/>
          <w:sz w:val="24"/>
          <w:szCs w:val="24"/>
          <w:highlight w:val="none"/>
          <w14:textFill>
            <w14:solidFill>
              <w14:schemeClr w14:val="tx1"/>
            </w14:solidFill>
          </w14:textFill>
        </w:rPr>
        <w:t>甲方</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和有关部门的安全生产</w:t>
      </w:r>
      <w:r>
        <w:rPr>
          <w:rFonts w:hint="eastAsia" w:ascii="宋体" w:hAnsi="宋体" w:eastAsia="宋体" w:cs="Times New Roman"/>
          <w:color w:val="000000" w:themeColor="text1"/>
          <w:sz w:val="24"/>
          <w:szCs w:val="24"/>
          <w:highlight w:val="none"/>
          <w14:textFill>
            <w14:solidFill>
              <w14:schemeClr w14:val="tx1"/>
            </w14:solidFill>
          </w14:textFill>
        </w:rPr>
        <w:t>检查</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督促</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eastAsia="zh-CN"/>
          <w14:textFill>
            <w14:solidFill>
              <w14:schemeClr w14:val="tx1"/>
            </w14:solidFill>
          </w14:textFill>
        </w:rPr>
        <w:t>对</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发现</w:t>
      </w:r>
      <w:r>
        <w:rPr>
          <w:rFonts w:hint="eastAsia" w:ascii="宋体" w:hAnsi="宋体" w:eastAsia="宋体" w:cs="Times New Roman"/>
          <w:color w:val="000000" w:themeColor="text1"/>
          <w:sz w:val="24"/>
          <w:szCs w:val="24"/>
          <w:highlight w:val="none"/>
          <w:lang w:eastAsia="zh-CN"/>
          <w14:textFill>
            <w14:solidFill>
              <w14:schemeClr w14:val="tx1"/>
            </w14:solidFill>
          </w14:textFill>
        </w:rPr>
        <w:t>的隐患限期整改。经</w:t>
      </w:r>
      <w:r>
        <w:rPr>
          <w:rFonts w:hint="eastAsia" w:ascii="宋体" w:hAnsi="宋体"/>
          <w:color w:val="000000" w:themeColor="text1"/>
          <w:sz w:val="24"/>
          <w:szCs w:val="24"/>
          <w:highlight w:val="none"/>
          <w14:textFill>
            <w14:solidFill>
              <w14:schemeClr w14:val="tx1"/>
            </w14:solidFill>
          </w14:textFill>
        </w:rPr>
        <w:t>甲方</w:t>
      </w:r>
      <w:r>
        <w:rPr>
          <w:rFonts w:hint="eastAsia" w:ascii="宋体" w:hAnsi="宋体" w:eastAsia="宋体" w:cs="Times New Roman"/>
          <w:color w:val="000000" w:themeColor="text1"/>
          <w:sz w:val="24"/>
          <w:szCs w:val="24"/>
          <w:highlight w:val="none"/>
          <w:lang w:eastAsia="zh-CN"/>
          <w14:textFill>
            <w14:solidFill>
              <w14:schemeClr w14:val="tx1"/>
            </w14:solidFill>
          </w14:textFill>
        </w:rPr>
        <w:t>两次以上书面提醒且整改不彻底的，</w:t>
      </w:r>
      <w:r>
        <w:rPr>
          <w:rFonts w:hint="eastAsia" w:ascii="宋体" w:hAnsi="宋体"/>
          <w:color w:val="000000" w:themeColor="text1"/>
          <w:sz w:val="24"/>
          <w:szCs w:val="24"/>
          <w:highlight w:val="none"/>
          <w14:textFill>
            <w14:solidFill>
              <w14:schemeClr w14:val="tx1"/>
            </w14:solidFill>
          </w14:textFill>
        </w:rPr>
        <w:t>甲方</w:t>
      </w:r>
      <w:r>
        <w:rPr>
          <w:rFonts w:hint="eastAsia" w:ascii="宋体" w:hAnsi="宋体"/>
          <w:color w:val="000000" w:themeColor="text1"/>
          <w:sz w:val="24"/>
          <w:szCs w:val="24"/>
          <w:highlight w:val="none"/>
          <w:lang w:val="en-US" w:eastAsia="zh-CN"/>
          <w14:textFill>
            <w14:solidFill>
              <w14:schemeClr w14:val="tx1"/>
            </w14:solidFill>
          </w14:textFill>
        </w:rPr>
        <w:t>有权</w:t>
      </w:r>
      <w:r>
        <w:rPr>
          <w:rFonts w:hint="eastAsia" w:ascii="宋体" w:hAnsi="宋体" w:eastAsia="宋体" w:cs="Times New Roman"/>
          <w:color w:val="000000" w:themeColor="text1"/>
          <w:sz w:val="24"/>
          <w:szCs w:val="24"/>
          <w:highlight w:val="none"/>
          <w:lang w:eastAsia="zh-CN"/>
          <w14:textFill>
            <w14:solidFill>
              <w14:schemeClr w14:val="tx1"/>
            </w14:solidFill>
          </w14:textFill>
        </w:rPr>
        <w:t>单方面解除本《租赁合同》并无条件收回</w:t>
      </w:r>
      <w:r>
        <w:rPr>
          <w:rFonts w:hint="eastAsia" w:ascii="宋体" w:hAnsi="宋体" w:cs="Times New Roman"/>
          <w:color w:val="000000" w:themeColor="text1"/>
          <w:sz w:val="24"/>
          <w:szCs w:val="24"/>
          <w:highlight w:val="none"/>
          <w:lang w:eastAsia="zh-CN"/>
          <w14:textFill>
            <w14:solidFill>
              <w14:schemeClr w14:val="tx1"/>
            </w14:solidFill>
          </w14:textFill>
        </w:rPr>
        <w:t>厂房</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并按14.5条款处理，</w:t>
      </w:r>
      <w:r>
        <w:rPr>
          <w:rFonts w:hint="eastAsia" w:ascii="宋体" w:hAnsi="宋体" w:eastAsia="宋体" w:cs="Times New Roman"/>
          <w:color w:val="000000" w:themeColor="text1"/>
          <w:sz w:val="24"/>
          <w:szCs w:val="24"/>
          <w:highlight w:val="none"/>
          <w:lang w:eastAsia="zh-CN"/>
          <w14:textFill>
            <w14:solidFill>
              <w14:schemeClr w14:val="tx1"/>
            </w14:solidFill>
          </w14:textFill>
        </w:rPr>
        <w:t>乙方表示同意。</w:t>
      </w:r>
    </w:p>
    <w:p w14:paraId="214DB995">
      <w:pPr>
        <w:spacing w:line="360" w:lineRule="auto"/>
        <w:ind w:left="0" w:leftChars="0"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17.5</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乙方在经营期间的安全生产责任全部由</w:t>
      </w:r>
      <w:r>
        <w:rPr>
          <w:rFonts w:hint="eastAsia" w:ascii="宋体" w:hAnsi="宋体" w:eastAsia="宋体" w:cs="Times New Roman"/>
          <w:color w:val="000000" w:themeColor="text1"/>
          <w:sz w:val="24"/>
          <w:szCs w:val="24"/>
          <w:highlight w:val="none"/>
          <w14:textFill>
            <w14:solidFill>
              <w14:schemeClr w14:val="tx1"/>
            </w14:solidFill>
          </w14:textFill>
        </w:rPr>
        <w:t>乙方</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承担，如发生火灾、偷盗、意外伤亡等</w:t>
      </w:r>
      <w:r>
        <w:rPr>
          <w:rFonts w:hint="eastAsia" w:ascii="宋体" w:hAnsi="宋体" w:eastAsia="宋体" w:cs="Times New Roman"/>
          <w:color w:val="000000" w:themeColor="text1"/>
          <w:sz w:val="24"/>
          <w:szCs w:val="24"/>
          <w:highlight w:val="none"/>
          <w14:textFill>
            <w14:solidFill>
              <w14:schemeClr w14:val="tx1"/>
            </w14:solidFill>
          </w14:textFill>
        </w:rPr>
        <w:t>事故，一切责任由</w:t>
      </w:r>
      <w:r>
        <w:rPr>
          <w:rFonts w:hint="eastAsia" w:ascii="宋体" w:hAnsi="宋体" w:eastAsia="宋体" w:cs="Times New Roman"/>
          <w:color w:val="000000" w:themeColor="text1"/>
          <w:sz w:val="24"/>
          <w:szCs w:val="24"/>
          <w:highlight w:val="none"/>
          <w:lang w:eastAsia="zh-CN"/>
          <w14:textFill>
            <w14:solidFill>
              <w14:schemeClr w14:val="tx1"/>
            </w14:solidFill>
          </w14:textFill>
        </w:rPr>
        <w:t>乙方</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自行</w:t>
      </w:r>
      <w:r>
        <w:rPr>
          <w:rFonts w:hint="eastAsia" w:ascii="宋体" w:hAnsi="宋体" w:eastAsia="宋体" w:cs="Times New Roman"/>
          <w:color w:val="000000" w:themeColor="text1"/>
          <w:sz w:val="24"/>
          <w:szCs w:val="24"/>
          <w:highlight w:val="none"/>
          <w14:textFill>
            <w14:solidFill>
              <w14:schemeClr w14:val="tx1"/>
            </w14:solidFill>
          </w14:textFill>
        </w:rPr>
        <w:t>承担</w:t>
      </w:r>
      <w:r>
        <w:rPr>
          <w:rFonts w:hint="eastAsia" w:ascii="宋体" w:hAnsi="宋体" w:eastAsia="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同</w:t>
      </w:r>
      <w:r>
        <w:rPr>
          <w:rFonts w:hint="eastAsia" w:ascii="宋体" w:hAnsi="宋体"/>
          <w:color w:val="000000" w:themeColor="text1"/>
          <w:sz w:val="24"/>
          <w:szCs w:val="24"/>
          <w:highlight w:val="none"/>
          <w14:textFill>
            <w14:solidFill>
              <w14:schemeClr w14:val="tx1"/>
            </w14:solidFill>
          </w14:textFill>
        </w:rPr>
        <w:t>甲方</w:t>
      </w:r>
      <w:r>
        <w:rPr>
          <w:rFonts w:hint="eastAsia" w:ascii="宋体" w:hAnsi="宋体"/>
          <w:color w:val="000000" w:themeColor="text1"/>
          <w:sz w:val="24"/>
          <w:szCs w:val="24"/>
          <w:highlight w:val="none"/>
          <w:lang w:val="en-US" w:eastAsia="zh-CN"/>
          <w14:textFill>
            <w14:solidFill>
              <w14:schemeClr w14:val="tx1"/>
            </w14:solidFill>
          </w14:textFill>
        </w:rPr>
        <w:t>无涉</w:t>
      </w:r>
      <w:r>
        <w:rPr>
          <w:rFonts w:hint="eastAsia" w:ascii="宋体" w:hAnsi="宋体" w:eastAsia="宋体" w:cs="Times New Roman"/>
          <w:color w:val="000000" w:themeColor="text1"/>
          <w:sz w:val="24"/>
          <w:szCs w:val="24"/>
          <w:highlight w:val="none"/>
          <w14:textFill>
            <w14:solidFill>
              <w14:schemeClr w14:val="tx1"/>
            </w14:solidFill>
          </w14:textFill>
        </w:rPr>
        <w:t>。</w:t>
      </w:r>
    </w:p>
    <w:p w14:paraId="4AC684F5">
      <w:pPr>
        <w:spacing w:line="360" w:lineRule="auto"/>
        <w:ind w:left="210" w:leftChars="100" w:firstLine="480" w:firstLineChars="200"/>
        <w:rPr>
          <w:rFonts w:hint="eastAsia" w:ascii="宋体" w:hAnsi="宋体"/>
          <w:color w:val="000000" w:themeColor="text1"/>
          <w:sz w:val="24"/>
          <w:szCs w:val="24"/>
          <w:highlight w:val="none"/>
          <w14:textFill>
            <w14:solidFill>
              <w14:schemeClr w14:val="tx1"/>
            </w14:solidFill>
          </w14:textFill>
        </w:rPr>
      </w:pPr>
    </w:p>
    <w:p w14:paraId="1B12E681">
      <w:pPr>
        <w:spacing w:line="360" w:lineRule="auto"/>
        <w:ind w:left="0" w:leftChars="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第十</w:t>
      </w:r>
      <w:r>
        <w:rPr>
          <w:rFonts w:hint="eastAsia" w:ascii="宋体" w:hAnsi="宋体"/>
          <w:b/>
          <w:bCs/>
          <w:color w:val="000000" w:themeColor="text1"/>
          <w:sz w:val="24"/>
          <w:szCs w:val="24"/>
          <w:highlight w:val="none"/>
          <w:lang w:val="en-US" w:eastAsia="zh-CN"/>
          <w14:textFill>
            <w14:solidFill>
              <w14:schemeClr w14:val="tx1"/>
            </w14:solidFill>
          </w14:textFill>
        </w:rPr>
        <w:t>八</w:t>
      </w:r>
      <w:r>
        <w:rPr>
          <w:rFonts w:hint="eastAsia" w:ascii="宋体" w:hAnsi="宋体"/>
          <w:b/>
          <w:bCs/>
          <w:color w:val="000000" w:themeColor="text1"/>
          <w:sz w:val="24"/>
          <w:szCs w:val="24"/>
          <w:highlight w:val="none"/>
          <w14:textFill>
            <w14:solidFill>
              <w14:schemeClr w14:val="tx1"/>
            </w14:solidFill>
          </w14:textFill>
        </w:rPr>
        <w:t>章  保密</w:t>
      </w:r>
    </w:p>
    <w:p w14:paraId="2FCCF62F">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color w:val="000000" w:themeColor="text1"/>
          <w:sz w:val="24"/>
          <w:szCs w:val="24"/>
          <w:highlight w:val="none"/>
          <w14:textFill>
            <w14:solidFill>
              <w14:schemeClr w14:val="tx1"/>
            </w14:solidFill>
          </w14:textFill>
        </w:rPr>
        <w:t>.1、除法律另有规定外，无论在合同有效期内还是合同已经终止，未经对方事先书面同意，任何一方均不得向任何人（所属集团公司或其他成员或关联公司除外，但也仅限必要范围内，且确保接收方承担不低于本条程度的保密义务）披露或者超出本合同目的自行使用在本合同签订及履行过程中获悉的对方未公开的秘密信息，具体包括但不限于：本合同内容（租金优惠、装修期期限、免租期、合同期、保证金及支付方式等）、人员信息、租赁条件、重大决策、敏感性的商业秘密资料等。</w:t>
      </w:r>
    </w:p>
    <w:p w14:paraId="09C12078">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color w:val="000000" w:themeColor="text1"/>
          <w:sz w:val="24"/>
          <w:szCs w:val="24"/>
          <w:highlight w:val="none"/>
          <w14:textFill>
            <w14:solidFill>
              <w14:schemeClr w14:val="tx1"/>
            </w14:solidFill>
          </w14:textFill>
        </w:rPr>
        <w:t>.2、上述保密义务不适用于以下情况：</w:t>
      </w:r>
    </w:p>
    <w:p w14:paraId="52686BB7">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color w:val="000000" w:themeColor="text1"/>
          <w:sz w:val="24"/>
          <w:szCs w:val="24"/>
          <w:highlight w:val="none"/>
          <w14:textFill>
            <w14:solidFill>
              <w14:schemeClr w14:val="tx1"/>
            </w14:solidFill>
          </w14:textFill>
        </w:rPr>
        <w:t>.2.1、有关保密资料已由其他合法途径成为公开资料；</w:t>
      </w:r>
    </w:p>
    <w:p w14:paraId="29CFF7AB">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color w:val="000000" w:themeColor="text1"/>
          <w:sz w:val="24"/>
          <w:szCs w:val="24"/>
          <w:highlight w:val="none"/>
          <w14:textFill>
            <w14:solidFill>
              <w14:schemeClr w14:val="tx1"/>
            </w14:solidFill>
          </w14:textFill>
        </w:rPr>
        <w:t>.2.2、根据法律法规或甲方银团贷款的需要，应向政府（包括金融机构）有关部门提供该等保密资料；</w:t>
      </w:r>
    </w:p>
    <w:p w14:paraId="763FCE6A">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color w:val="000000" w:themeColor="text1"/>
          <w:sz w:val="24"/>
          <w:szCs w:val="24"/>
          <w:highlight w:val="none"/>
          <w14:textFill>
            <w14:solidFill>
              <w14:schemeClr w14:val="tx1"/>
            </w14:solidFill>
          </w14:textFill>
        </w:rPr>
        <w:t>.2.3、为复核一方的月实际营业收入而向甲方和</w:t>
      </w:r>
      <w:r>
        <w:rPr>
          <w:rFonts w:hint="eastAsia"/>
          <w:color w:val="000000" w:themeColor="text1"/>
          <w:sz w:val="24"/>
          <w:szCs w:val="24"/>
          <w:highlight w:val="none"/>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或乙方所聘请的会计、审计机构及专业人员或其他有关人员透露有关资料；</w:t>
      </w:r>
    </w:p>
    <w:p w14:paraId="38FD35F8">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color w:val="000000" w:themeColor="text1"/>
          <w:sz w:val="24"/>
          <w:szCs w:val="24"/>
          <w:highlight w:val="none"/>
          <w14:textFill>
            <w14:solidFill>
              <w14:schemeClr w14:val="tx1"/>
            </w14:solidFill>
          </w14:textFill>
        </w:rPr>
        <w:t>.2.4、为采取法律行动或追究违约责任而向其所聘请的律师或仲裁员或法院法官提供有关资料。</w:t>
      </w:r>
    </w:p>
    <w:p w14:paraId="01446752">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eastAsia="zh-CN"/>
          <w14:textFill>
            <w14:solidFill>
              <w14:schemeClr w14:val="tx1"/>
            </w14:solidFill>
          </w14:textFill>
        </w:rPr>
        <w:t>如甲</w:t>
      </w:r>
      <w:r>
        <w:rPr>
          <w:rFonts w:hint="eastAsia" w:ascii="宋体" w:hAnsi="宋体"/>
          <w:color w:val="000000" w:themeColor="text1"/>
          <w:sz w:val="24"/>
          <w:szCs w:val="24"/>
          <w:highlight w:val="none"/>
          <w14:textFill>
            <w14:solidFill>
              <w14:schemeClr w14:val="tx1"/>
            </w14:solidFill>
          </w14:textFill>
        </w:rPr>
        <w:t>乙</w:t>
      </w:r>
      <w:r>
        <w:rPr>
          <w:rFonts w:hint="eastAsia" w:ascii="宋体" w:hAnsi="宋体"/>
          <w:color w:val="000000" w:themeColor="text1"/>
          <w:sz w:val="24"/>
          <w:szCs w:val="24"/>
          <w:highlight w:val="none"/>
          <w:lang w:eastAsia="zh-CN"/>
          <w14:textFill>
            <w14:solidFill>
              <w14:schemeClr w14:val="tx1"/>
            </w14:solidFill>
          </w14:textFill>
        </w:rPr>
        <w:t>双</w:t>
      </w:r>
      <w:r>
        <w:rPr>
          <w:rFonts w:hint="eastAsia" w:ascii="宋体" w:hAnsi="宋体"/>
          <w:color w:val="000000" w:themeColor="text1"/>
          <w:sz w:val="24"/>
          <w:szCs w:val="24"/>
          <w:highlight w:val="none"/>
          <w14:textFill>
            <w14:solidFill>
              <w14:schemeClr w14:val="tx1"/>
            </w14:solidFill>
          </w14:textFill>
        </w:rPr>
        <w:t>方</w:t>
      </w:r>
      <w:r>
        <w:rPr>
          <w:rFonts w:hint="eastAsia" w:ascii="宋体" w:hAnsi="宋体"/>
          <w:color w:val="000000" w:themeColor="text1"/>
          <w:sz w:val="24"/>
          <w:szCs w:val="24"/>
          <w:highlight w:val="none"/>
          <w:lang w:eastAsia="zh-CN"/>
          <w14:textFill>
            <w14:solidFill>
              <w14:schemeClr w14:val="tx1"/>
            </w14:solidFill>
          </w14:textFill>
        </w:rPr>
        <w:t>任何一方</w:t>
      </w:r>
      <w:r>
        <w:rPr>
          <w:rFonts w:hint="eastAsia" w:ascii="宋体" w:hAnsi="宋体"/>
          <w:color w:val="000000" w:themeColor="text1"/>
          <w:sz w:val="24"/>
          <w:szCs w:val="24"/>
          <w:highlight w:val="none"/>
          <w14:textFill>
            <w14:solidFill>
              <w14:schemeClr w14:val="tx1"/>
            </w14:solidFill>
          </w14:textFill>
        </w:rPr>
        <w:t>违反上述保密义务的，</w:t>
      </w:r>
      <w:r>
        <w:rPr>
          <w:rFonts w:hint="eastAsia" w:ascii="宋体" w:hAnsi="宋体"/>
          <w:color w:val="000000" w:themeColor="text1"/>
          <w:sz w:val="24"/>
          <w:szCs w:val="24"/>
          <w:highlight w:val="none"/>
          <w:lang w:eastAsia="zh-CN"/>
          <w14:textFill>
            <w14:solidFill>
              <w14:schemeClr w14:val="tx1"/>
            </w14:solidFill>
          </w14:textFill>
        </w:rPr>
        <w:t>守约方可单方解除合同，</w:t>
      </w:r>
      <w:r>
        <w:rPr>
          <w:rFonts w:hint="eastAsia" w:ascii="宋体" w:hAnsi="宋体"/>
          <w:color w:val="000000" w:themeColor="text1"/>
          <w:sz w:val="24"/>
          <w:szCs w:val="24"/>
          <w:highlight w:val="none"/>
          <w:lang w:val="en-US" w:eastAsia="zh-CN"/>
          <w14:textFill>
            <w14:solidFill>
              <w14:schemeClr w14:val="tx1"/>
            </w14:solidFill>
          </w14:textFill>
        </w:rPr>
        <w:t>且</w:t>
      </w:r>
      <w:r>
        <w:rPr>
          <w:rFonts w:hint="eastAsia" w:ascii="宋体" w:hAnsi="宋体"/>
          <w:color w:val="000000" w:themeColor="text1"/>
          <w:sz w:val="24"/>
          <w:szCs w:val="24"/>
          <w:highlight w:val="none"/>
          <w:lang w:eastAsia="zh-CN"/>
          <w14:textFill>
            <w14:solidFill>
              <w14:schemeClr w14:val="tx1"/>
            </w14:solidFill>
          </w14:textFill>
        </w:rPr>
        <w:t>违约方应赔偿守约方因此遭受的一切损失，并</w:t>
      </w:r>
      <w:r>
        <w:rPr>
          <w:rFonts w:hint="eastAsia" w:ascii="宋体" w:hAnsi="宋体"/>
          <w:color w:val="000000" w:themeColor="text1"/>
          <w:sz w:val="24"/>
          <w:szCs w:val="24"/>
          <w:highlight w:val="none"/>
          <w14:textFill>
            <w14:solidFill>
              <w14:schemeClr w14:val="tx1"/>
            </w14:solidFill>
          </w14:textFill>
        </w:rPr>
        <w:t>按照</w:t>
      </w:r>
      <w:r>
        <w:rPr>
          <w:rFonts w:hint="eastAsia" w:ascii="宋体" w:hAnsi="宋体"/>
          <w:color w:val="000000" w:themeColor="text1"/>
          <w:sz w:val="24"/>
          <w:szCs w:val="24"/>
          <w:highlight w:val="none"/>
          <w:lang w:val="en-US" w:eastAsia="zh-CN"/>
          <w14:textFill>
            <w14:solidFill>
              <w14:schemeClr w14:val="tx1"/>
            </w14:solidFill>
          </w14:textFill>
        </w:rPr>
        <w:t>第十四章相关</w:t>
      </w:r>
      <w:r>
        <w:rPr>
          <w:rFonts w:hint="eastAsia" w:ascii="宋体" w:hAnsi="宋体"/>
          <w:color w:val="000000" w:themeColor="text1"/>
          <w:sz w:val="24"/>
          <w:szCs w:val="24"/>
          <w:highlight w:val="none"/>
          <w:lang w:eastAsia="zh-CN"/>
          <w14:textFill>
            <w14:solidFill>
              <w14:schemeClr w14:val="tx1"/>
            </w14:solidFill>
          </w14:textFill>
        </w:rPr>
        <w:t>条</w:t>
      </w:r>
      <w:r>
        <w:rPr>
          <w:rFonts w:hint="eastAsia" w:ascii="宋体" w:hAnsi="宋体"/>
          <w:color w:val="000000" w:themeColor="text1"/>
          <w:sz w:val="24"/>
          <w:szCs w:val="24"/>
          <w:highlight w:val="none"/>
          <w14:textFill>
            <w14:solidFill>
              <w14:schemeClr w14:val="tx1"/>
            </w14:solidFill>
          </w14:textFill>
        </w:rPr>
        <w:t>款处理。</w:t>
      </w:r>
    </w:p>
    <w:p w14:paraId="2765F8B0">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13D6CDA0">
      <w:pPr>
        <w:spacing w:line="360" w:lineRule="auto"/>
        <w:ind w:firstLine="482" w:firstLineChars="200"/>
        <w:rPr>
          <w:rFonts w:hint="eastAsia" w:ascii="宋体" w:hAnsi="宋体"/>
          <w:b/>
          <w:bCs/>
          <w:i/>
          <w:iCs/>
          <w:color w:val="000000" w:themeColor="text1"/>
          <w:sz w:val="24"/>
          <w:szCs w:val="24"/>
          <w:highlight w:val="none"/>
          <w:u w:val="singl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第十</w:t>
      </w:r>
      <w:r>
        <w:rPr>
          <w:rFonts w:hint="eastAsia" w:ascii="宋体" w:hAnsi="宋体"/>
          <w:b/>
          <w:bCs/>
          <w:color w:val="000000" w:themeColor="text1"/>
          <w:sz w:val="24"/>
          <w:szCs w:val="24"/>
          <w:highlight w:val="none"/>
          <w:lang w:val="en-US" w:eastAsia="zh-CN"/>
          <w14:textFill>
            <w14:solidFill>
              <w14:schemeClr w14:val="tx1"/>
            </w14:solidFill>
          </w14:textFill>
        </w:rPr>
        <w:t>九</w:t>
      </w:r>
      <w:r>
        <w:rPr>
          <w:rFonts w:hint="eastAsia" w:ascii="宋体" w:hAnsi="宋体"/>
          <w:b/>
          <w:bCs/>
          <w:color w:val="000000" w:themeColor="text1"/>
          <w:sz w:val="24"/>
          <w:szCs w:val="24"/>
          <w:highlight w:val="none"/>
          <w14:textFill>
            <w14:solidFill>
              <w14:schemeClr w14:val="tx1"/>
            </w14:solidFill>
          </w14:textFill>
        </w:rPr>
        <w:t>章  适用法律及争议解决</w:t>
      </w:r>
    </w:p>
    <w:p w14:paraId="21F8E4A3">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color w:val="000000" w:themeColor="text1"/>
          <w:sz w:val="24"/>
          <w:szCs w:val="24"/>
          <w:highlight w:val="none"/>
          <w14:textFill>
            <w14:solidFill>
              <w14:schemeClr w14:val="tx1"/>
            </w14:solidFill>
          </w14:textFill>
        </w:rPr>
        <w:t>.1、本合同的全部内容的理解与解释，本合同之履行及法律救济，及因本合同引致的一切争议，均适用中华人民共和国法律法规及租赁物业所在地之地方法规。</w:t>
      </w:r>
    </w:p>
    <w:p w14:paraId="5BC36EE7">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color w:val="000000" w:themeColor="text1"/>
          <w:sz w:val="24"/>
          <w:szCs w:val="24"/>
          <w:highlight w:val="none"/>
          <w14:textFill>
            <w14:solidFill>
              <w14:schemeClr w14:val="tx1"/>
            </w14:solidFill>
          </w14:textFill>
        </w:rPr>
        <w:t>.2、因本合同引致的一切争议，甲、乙双方应首先通过友好协商解决，若通过友好协商不能解决的，提交租赁物业所在地人民法院诉讼解决。</w:t>
      </w:r>
    </w:p>
    <w:p w14:paraId="605121AA">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0AB8EA58">
      <w:pPr>
        <w:spacing w:line="360" w:lineRule="auto"/>
        <w:ind w:left="0" w:leftChars="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w:t>
      </w:r>
      <w:r>
        <w:rPr>
          <w:rFonts w:hint="eastAsia" w:ascii="宋体" w:hAnsi="宋体"/>
          <w:b/>
          <w:bCs/>
          <w:color w:val="000000" w:themeColor="text1"/>
          <w:sz w:val="24"/>
          <w:szCs w:val="24"/>
          <w:highlight w:val="none"/>
          <w:lang w:val="en-US" w:eastAsia="zh-CN"/>
          <w14:textFill>
            <w14:solidFill>
              <w14:schemeClr w14:val="tx1"/>
            </w14:solidFill>
          </w14:textFill>
        </w:rPr>
        <w:t>二十</w:t>
      </w:r>
      <w:r>
        <w:rPr>
          <w:rFonts w:hint="eastAsia" w:ascii="宋体" w:hAnsi="宋体"/>
          <w:b/>
          <w:bCs/>
          <w:color w:val="000000" w:themeColor="text1"/>
          <w:sz w:val="24"/>
          <w:szCs w:val="24"/>
          <w:highlight w:val="none"/>
          <w14:textFill>
            <w14:solidFill>
              <w14:schemeClr w14:val="tx1"/>
            </w14:solidFill>
          </w14:textFill>
        </w:rPr>
        <w:t>章  通知</w:t>
      </w:r>
    </w:p>
    <w:p w14:paraId="481D4F96">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本合同当事人之间根据本合同或与本合同相关发出的任何通知或联络应以书面形式按下述地址或传真号码发出，具体见附件</w:t>
      </w:r>
      <w:r>
        <w:rPr>
          <w:rFonts w:hint="eastAsia" w:ascii="宋体" w:hAnsi="宋体"/>
          <w:color w:val="000000" w:themeColor="text1"/>
          <w:sz w:val="24"/>
          <w:szCs w:val="24"/>
          <w:highlight w:val="none"/>
          <w:lang w:val="en-US" w:eastAsia="zh-CN"/>
          <w14:textFill>
            <w14:solidFill>
              <w14:schemeClr w14:val="tx1"/>
            </w14:solidFill>
          </w14:textFill>
        </w:rPr>
        <w:t>四</w:t>
      </w:r>
      <w:r>
        <w:rPr>
          <w:rFonts w:hint="eastAsia" w:ascii="宋体" w:hAnsi="宋体"/>
          <w:color w:val="000000" w:themeColor="text1"/>
          <w:sz w:val="24"/>
          <w:szCs w:val="24"/>
          <w:highlight w:val="none"/>
          <w14:textFill>
            <w14:solidFill>
              <w14:schemeClr w14:val="tx1"/>
            </w14:solidFill>
          </w14:textFill>
        </w:rPr>
        <w:t>《合同双方》。任何一方变更该联系地址的，应及时有效地通知对方，否则对该地址的投递视为已经通知送达，由此产生的一切责任由变更方自行承担。</w:t>
      </w:r>
    </w:p>
    <w:p w14:paraId="5032C9C9">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417F2AB0">
      <w:pPr>
        <w:spacing w:line="360" w:lineRule="auto"/>
        <w:ind w:left="0" w:leftChars="0" w:firstLine="482" w:firstLineChars="200"/>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第二十</w:t>
      </w:r>
      <w:r>
        <w:rPr>
          <w:rFonts w:hint="eastAsia" w:ascii="宋体" w:hAnsi="宋体"/>
          <w:b/>
          <w:bCs/>
          <w:color w:val="000000" w:themeColor="text1"/>
          <w:sz w:val="24"/>
          <w:szCs w:val="24"/>
          <w:highlight w:val="none"/>
          <w:lang w:val="en-US" w:eastAsia="zh-CN"/>
          <w14:textFill>
            <w14:solidFill>
              <w14:schemeClr w14:val="tx1"/>
            </w14:solidFill>
          </w14:textFill>
        </w:rPr>
        <w:t>一</w:t>
      </w:r>
      <w:r>
        <w:rPr>
          <w:rFonts w:hint="eastAsia" w:ascii="宋体" w:hAnsi="宋体"/>
          <w:b/>
          <w:bCs/>
          <w:color w:val="000000" w:themeColor="text1"/>
          <w:sz w:val="24"/>
          <w:szCs w:val="24"/>
          <w:highlight w:val="none"/>
          <w14:textFill>
            <w14:solidFill>
              <w14:schemeClr w14:val="tx1"/>
            </w14:solidFill>
          </w14:textFill>
        </w:rPr>
        <w:t>章  其他</w:t>
      </w:r>
    </w:p>
    <w:p w14:paraId="2EEF2AB4">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1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3E409BE9">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.2、双方特别确认，无论甲方是否取得该</w:t>
      </w:r>
      <w:r>
        <w:rPr>
          <w:rFonts w:hint="eastAsia" w:ascii="宋体" w:hAnsi="宋体"/>
          <w:color w:val="000000" w:themeColor="text1"/>
          <w:sz w:val="24"/>
          <w:szCs w:val="24"/>
          <w:highlight w:val="none"/>
          <w:lang w:val="en-US" w:eastAsia="zh-CN"/>
          <w14:textFill>
            <w14:solidFill>
              <w14:schemeClr w14:val="tx1"/>
            </w14:solidFill>
          </w14:textFill>
        </w:rPr>
        <w:t>厂房</w:t>
      </w:r>
      <w:r>
        <w:rPr>
          <w:rFonts w:hint="eastAsia" w:ascii="宋体" w:hAnsi="宋体"/>
          <w:color w:val="000000" w:themeColor="text1"/>
          <w:sz w:val="24"/>
          <w:szCs w:val="24"/>
          <w:highlight w:val="none"/>
          <w14:textFill>
            <w14:solidFill>
              <w14:schemeClr w14:val="tx1"/>
            </w14:solidFill>
          </w14:textFill>
        </w:rPr>
        <w:t>的房产权证或租赁许可证或办理完毕本合同的登记备案手续，乙方在本合同项下租金等缴费义务均不受影响。</w:t>
      </w:r>
    </w:p>
    <w:p w14:paraId="2DD6DC4F">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.3、本合同若有未尽事宜，经双方协商以书面方式进行补充约定，补充条款与本合同具有同等法律效力，如有抵触，以新的约定为准。</w:t>
      </w:r>
    </w:p>
    <w:p w14:paraId="72CAE851">
      <w:pPr>
        <w:spacing w:line="360" w:lineRule="auto"/>
        <w:ind w:left="0" w:leftChars="0" w:firstLine="480" w:firstLineChars="200"/>
        <w:rPr>
          <w:rFonts w:hint="eastAsia" w:ascii="宋体" w:hAnsi="宋体"/>
          <w:color w:val="000000" w:themeColor="text1"/>
          <w:sz w:val="24"/>
          <w:szCs w:val="24"/>
          <w:highlight w:val="none"/>
          <w:u w:val="single" w:color="0000FF"/>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.4、本合同附件是本合同不可分割的一部分，与本合同具有同等法律效力。</w:t>
      </w:r>
    </w:p>
    <w:p w14:paraId="75F8E91A">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.5、其他约定：</w:t>
      </w:r>
    </w:p>
    <w:p w14:paraId="693765C4">
      <w:pPr>
        <w:spacing w:line="360" w:lineRule="auto"/>
        <w:ind w:left="0" w:leftChars="0"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.5.</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cs="Times New Roman"/>
          <w:color w:val="000000" w:themeColor="text1"/>
          <w:sz w:val="24"/>
          <w:szCs w:val="24"/>
          <w:highlight w:val="none"/>
          <w:lang w:val="en-US" w:eastAsia="zh-CN"/>
          <w14:textFill>
            <w14:solidFill>
              <w14:schemeClr w14:val="tx1"/>
            </w14:solidFill>
          </w14:textFill>
        </w:rPr>
        <w:t>如发生如</w:t>
      </w:r>
      <w:r>
        <w:rPr>
          <w:rFonts w:hint="eastAsia" w:ascii="宋体" w:hAnsi="宋体" w:eastAsia="宋体" w:cs="Times New Roman"/>
          <w:color w:val="000000" w:themeColor="text1"/>
          <w:sz w:val="24"/>
          <w:szCs w:val="24"/>
          <w:highlight w:val="none"/>
          <w14:textFill>
            <w14:solidFill>
              <w14:schemeClr w14:val="tx1"/>
            </w14:solidFill>
          </w14:textFill>
        </w:rPr>
        <w:t>新冠肺炎疫情</w:t>
      </w:r>
      <w:r>
        <w:rPr>
          <w:rFonts w:hint="eastAsia" w:ascii="宋体" w:hAnsi="宋体" w:eastAsia="宋体" w:cs="Times New Roman"/>
          <w:color w:val="000000" w:themeColor="text1"/>
          <w:sz w:val="24"/>
          <w:szCs w:val="24"/>
          <w:highlight w:val="none"/>
          <w:lang w:eastAsia="zh-CN"/>
          <w14:textFill>
            <w14:solidFill>
              <w14:schemeClr w14:val="tx1"/>
            </w14:solidFill>
          </w14:textFill>
        </w:rPr>
        <w:t>等重大公共卫生事件</w:t>
      </w:r>
      <w:r>
        <w:rPr>
          <w:rFonts w:hint="eastAsia" w:ascii="宋体" w:hAnsi="宋体" w:cs="Times New Roman"/>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szCs w:val="24"/>
          <w:highlight w:val="none"/>
          <w:lang w:eastAsia="zh-CN"/>
          <w14:textFill>
            <w14:solidFill>
              <w14:schemeClr w14:val="tx1"/>
            </w14:solidFill>
          </w14:textFill>
        </w:rPr>
        <w:t>甲乙双方需</w:t>
      </w:r>
      <w:r>
        <w:rPr>
          <w:rFonts w:hint="eastAsia" w:ascii="宋体" w:hAnsi="宋体" w:eastAsia="宋体" w:cs="Times New Roman"/>
          <w:color w:val="000000" w:themeColor="text1"/>
          <w:sz w:val="24"/>
          <w:szCs w:val="24"/>
          <w:highlight w:val="none"/>
          <w14:textFill>
            <w14:solidFill>
              <w14:schemeClr w14:val="tx1"/>
            </w14:solidFill>
          </w14:textFill>
        </w:rPr>
        <w:t>做好防控工作，</w:t>
      </w:r>
      <w:r>
        <w:rPr>
          <w:rFonts w:hint="eastAsia" w:ascii="宋体" w:hAnsi="宋体" w:cs="Times New Roman"/>
          <w:color w:val="000000" w:themeColor="text1"/>
          <w:sz w:val="24"/>
          <w:szCs w:val="24"/>
          <w:highlight w:val="none"/>
          <w:lang w:val="en-US" w:eastAsia="zh-CN"/>
          <w14:textFill>
            <w14:solidFill>
              <w14:schemeClr w14:val="tx1"/>
            </w14:solidFill>
          </w14:textFill>
        </w:rPr>
        <w:t>防控</w:t>
      </w:r>
      <w:r>
        <w:rPr>
          <w:rFonts w:hint="eastAsia" w:ascii="宋体" w:hAnsi="宋体" w:eastAsia="宋体" w:cs="Times New Roman"/>
          <w:color w:val="000000" w:themeColor="text1"/>
          <w:sz w:val="24"/>
          <w:szCs w:val="24"/>
          <w:highlight w:val="none"/>
          <w14:textFill>
            <w14:solidFill>
              <w14:schemeClr w14:val="tx1"/>
            </w14:solidFill>
          </w14:textFill>
        </w:rPr>
        <w:t>期间乙方应认真贯彻</w:t>
      </w:r>
      <w:r>
        <w:rPr>
          <w:rFonts w:hint="eastAsia" w:ascii="宋体" w:hAnsi="宋体" w:eastAsia="宋体" w:cs="Times New Roman"/>
          <w:color w:val="000000" w:themeColor="text1"/>
          <w:sz w:val="24"/>
          <w:szCs w:val="24"/>
          <w:highlight w:val="none"/>
          <w:lang w:eastAsia="zh-CN"/>
          <w14:textFill>
            <w14:solidFill>
              <w14:schemeClr w14:val="tx1"/>
            </w14:solidFill>
          </w14:textFill>
        </w:rPr>
        <w:t>执行</w:t>
      </w:r>
      <w:r>
        <w:rPr>
          <w:rFonts w:hint="eastAsia" w:ascii="宋体" w:hAnsi="宋体" w:eastAsia="宋体" w:cs="Times New Roman"/>
          <w:color w:val="000000" w:themeColor="text1"/>
          <w:sz w:val="24"/>
          <w:szCs w:val="24"/>
          <w:highlight w:val="none"/>
          <w14:textFill>
            <w14:solidFill>
              <w14:schemeClr w14:val="tx1"/>
            </w14:solidFill>
          </w14:textFill>
        </w:rPr>
        <w:t>国家</w:t>
      </w:r>
      <w:r>
        <w:rPr>
          <w:rFonts w:hint="eastAsia" w:ascii="宋体" w:hAnsi="宋体" w:eastAsia="宋体" w:cs="Times New Roman"/>
          <w:color w:val="000000" w:themeColor="text1"/>
          <w:sz w:val="24"/>
          <w:szCs w:val="24"/>
          <w:highlight w:val="none"/>
          <w:lang w:eastAsia="zh-CN"/>
          <w14:textFill>
            <w14:solidFill>
              <w14:schemeClr w14:val="tx1"/>
            </w14:solidFill>
          </w14:textFill>
        </w:rPr>
        <w:t>和地方政府布署的</w:t>
      </w:r>
      <w:r>
        <w:rPr>
          <w:rFonts w:hint="eastAsia" w:ascii="宋体" w:hAnsi="宋体" w:cs="Times New Roman"/>
          <w:color w:val="000000" w:themeColor="text1"/>
          <w:sz w:val="24"/>
          <w:szCs w:val="24"/>
          <w:highlight w:val="none"/>
          <w:lang w:val="en-US" w:eastAsia="zh-CN"/>
          <w14:textFill>
            <w14:solidFill>
              <w14:schemeClr w14:val="tx1"/>
            </w14:solidFill>
          </w14:textFill>
        </w:rPr>
        <w:t>防控</w:t>
      </w:r>
      <w:r>
        <w:rPr>
          <w:rFonts w:hint="eastAsia" w:ascii="宋体" w:hAnsi="宋体" w:eastAsia="宋体" w:cs="Times New Roman"/>
          <w:color w:val="000000" w:themeColor="text1"/>
          <w:sz w:val="24"/>
          <w:szCs w:val="24"/>
          <w:highlight w:val="none"/>
          <w:lang w:eastAsia="zh-CN"/>
          <w14:textFill>
            <w14:solidFill>
              <w14:schemeClr w14:val="tx1"/>
            </w14:solidFill>
          </w14:textFill>
        </w:rPr>
        <w:t>要求</w:t>
      </w:r>
      <w:r>
        <w:rPr>
          <w:rFonts w:hint="eastAsia" w:ascii="宋体" w:hAnsi="宋体" w:eastAsia="宋体" w:cs="Times New Roman"/>
          <w:color w:val="000000" w:themeColor="text1"/>
          <w:sz w:val="24"/>
          <w:szCs w:val="24"/>
          <w:highlight w:val="none"/>
          <w14:textFill>
            <w14:solidFill>
              <w14:schemeClr w14:val="tx1"/>
            </w14:solidFill>
          </w14:textFill>
        </w:rPr>
        <w:t>，配合甲方或有关部门做好</w:t>
      </w:r>
      <w:r>
        <w:rPr>
          <w:rFonts w:hint="eastAsia" w:ascii="宋体" w:hAnsi="宋体" w:cs="Times New Roman"/>
          <w:color w:val="000000" w:themeColor="text1"/>
          <w:sz w:val="24"/>
          <w:szCs w:val="24"/>
          <w:highlight w:val="none"/>
          <w:lang w:val="en-US" w:eastAsia="zh-CN"/>
          <w14:textFill>
            <w14:solidFill>
              <w14:schemeClr w14:val="tx1"/>
            </w14:solidFill>
          </w14:textFill>
        </w:rPr>
        <w:t>防控</w:t>
      </w:r>
      <w:r>
        <w:rPr>
          <w:rFonts w:hint="eastAsia" w:ascii="宋体" w:hAnsi="宋体" w:eastAsia="宋体" w:cs="Times New Roman"/>
          <w:color w:val="000000" w:themeColor="text1"/>
          <w:sz w:val="24"/>
          <w:szCs w:val="24"/>
          <w:highlight w:val="none"/>
          <w14:textFill>
            <w14:solidFill>
              <w14:schemeClr w14:val="tx1"/>
            </w14:solidFill>
          </w14:textFill>
        </w:rPr>
        <w:t>检查</w:t>
      </w:r>
      <w:r>
        <w:rPr>
          <w:rFonts w:hint="eastAsia" w:ascii="宋体" w:hAnsi="宋体" w:eastAsia="宋体" w:cs="Times New Roman"/>
          <w:color w:val="000000" w:themeColor="text1"/>
          <w:sz w:val="24"/>
          <w:szCs w:val="24"/>
          <w:highlight w:val="none"/>
          <w:lang w:eastAsia="zh-CN"/>
          <w14:textFill>
            <w14:solidFill>
              <w14:schemeClr w14:val="tx1"/>
            </w14:solidFill>
          </w14:textFill>
        </w:rPr>
        <w:t>工作</w:t>
      </w:r>
      <w:r>
        <w:rPr>
          <w:rFonts w:hint="eastAsia" w:ascii="宋体" w:hAnsi="宋体" w:eastAsia="宋体" w:cs="Times New Roman"/>
          <w:color w:val="000000" w:themeColor="text1"/>
          <w:sz w:val="24"/>
          <w:szCs w:val="24"/>
          <w:highlight w:val="none"/>
          <w14:textFill>
            <w14:solidFill>
              <w14:schemeClr w14:val="tx1"/>
            </w14:solidFill>
          </w14:textFill>
        </w:rPr>
        <w:t>并</w:t>
      </w:r>
      <w:r>
        <w:rPr>
          <w:rFonts w:hint="eastAsia" w:ascii="宋体" w:hAnsi="宋体" w:eastAsia="宋体" w:cs="Times New Roman"/>
          <w:color w:val="000000" w:themeColor="text1"/>
          <w:sz w:val="24"/>
          <w:szCs w:val="24"/>
          <w:highlight w:val="none"/>
          <w:lang w:eastAsia="zh-CN"/>
          <w14:textFill>
            <w14:solidFill>
              <w14:schemeClr w14:val="tx1"/>
            </w14:solidFill>
          </w14:textFill>
        </w:rPr>
        <w:t>按要求</w:t>
      </w:r>
      <w:r>
        <w:rPr>
          <w:rFonts w:hint="eastAsia" w:ascii="宋体" w:hAnsi="宋体" w:eastAsia="宋体" w:cs="Times New Roman"/>
          <w:color w:val="000000" w:themeColor="text1"/>
          <w:sz w:val="24"/>
          <w:szCs w:val="24"/>
          <w:highlight w:val="none"/>
          <w14:textFill>
            <w14:solidFill>
              <w14:schemeClr w14:val="tx1"/>
            </w14:solidFill>
          </w14:textFill>
        </w:rPr>
        <w:t>落实整改</w:t>
      </w:r>
      <w:r>
        <w:rPr>
          <w:rFonts w:hint="eastAsia" w:ascii="宋体" w:hAnsi="宋体" w:eastAsia="宋体" w:cs="Times New Roman"/>
          <w:color w:val="000000" w:themeColor="text1"/>
          <w:sz w:val="24"/>
          <w:szCs w:val="24"/>
          <w:highlight w:val="none"/>
          <w:lang w:eastAsia="zh-CN"/>
          <w14:textFill>
            <w14:solidFill>
              <w14:schemeClr w14:val="tx1"/>
            </w14:solidFill>
          </w14:textFill>
        </w:rPr>
        <w:t>措施</w:t>
      </w:r>
      <w:r>
        <w:rPr>
          <w:rFonts w:hint="eastAsia" w:ascii="宋体" w:hAnsi="宋体" w:eastAsia="宋体" w:cs="Times New Roman"/>
          <w:color w:val="000000" w:themeColor="text1"/>
          <w:sz w:val="24"/>
          <w:szCs w:val="24"/>
          <w:highlight w:val="none"/>
          <w14:textFill>
            <w14:solidFill>
              <w14:schemeClr w14:val="tx1"/>
            </w14:solidFill>
          </w14:textFill>
        </w:rPr>
        <w:t>。</w:t>
      </w:r>
    </w:p>
    <w:p w14:paraId="47792BCC">
      <w:pPr>
        <w:spacing w:line="360" w:lineRule="auto"/>
        <w:ind w:left="0" w:leftChars="0" w:firstLine="480" w:firstLineChars="2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.5.</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2</w:t>
      </w:r>
      <w:r>
        <w:rPr>
          <w:rFonts w:hint="eastAsia" w:ascii="宋体" w:hAnsi="宋体" w:eastAsia="宋体" w:cs="Times New Roman"/>
          <w:color w:val="000000" w:themeColor="text1"/>
          <w:sz w:val="24"/>
          <w:szCs w:val="24"/>
          <w:highlight w:val="none"/>
          <w14:textFill>
            <w14:solidFill>
              <w14:schemeClr w14:val="tx1"/>
            </w14:solidFill>
          </w14:textFill>
        </w:rPr>
        <w:t>、乙方单位因</w:t>
      </w:r>
      <w:r>
        <w:rPr>
          <w:rFonts w:hint="eastAsia" w:ascii="宋体" w:hAnsi="宋体" w:cs="Times New Roman"/>
          <w:color w:val="000000" w:themeColor="text1"/>
          <w:sz w:val="24"/>
          <w:szCs w:val="24"/>
          <w:highlight w:val="none"/>
          <w:lang w:val="en-US" w:eastAsia="zh-CN"/>
          <w14:textFill>
            <w14:solidFill>
              <w14:schemeClr w14:val="tx1"/>
            </w14:solidFill>
          </w14:textFill>
        </w:rPr>
        <w:t>防控</w:t>
      </w:r>
      <w:r>
        <w:rPr>
          <w:rFonts w:hint="eastAsia" w:ascii="宋体" w:hAnsi="宋体" w:eastAsia="宋体" w:cs="Times New Roman"/>
          <w:color w:val="000000" w:themeColor="text1"/>
          <w:sz w:val="24"/>
          <w:szCs w:val="24"/>
          <w:highlight w:val="none"/>
          <w14:textFill>
            <w14:solidFill>
              <w14:schemeClr w14:val="tx1"/>
            </w14:solidFill>
          </w14:textFill>
        </w:rPr>
        <w:t>工作不到位，被国家有关部门处罚、关停经营</w:t>
      </w:r>
      <w:r>
        <w:rPr>
          <w:rFonts w:hint="eastAsia" w:ascii="宋体" w:hAnsi="宋体" w:eastAsia="宋体" w:cs="Times New Roman"/>
          <w:color w:val="000000" w:themeColor="text1"/>
          <w:sz w:val="24"/>
          <w:szCs w:val="24"/>
          <w:highlight w:val="none"/>
          <w:lang w:eastAsia="zh-CN"/>
          <w14:textFill>
            <w14:solidFill>
              <w14:schemeClr w14:val="tx1"/>
            </w14:solidFill>
          </w14:textFill>
        </w:rPr>
        <w:t>，与甲方无涉；如由乙方原因使</w:t>
      </w:r>
      <w:r>
        <w:rPr>
          <w:rFonts w:hint="eastAsia" w:ascii="宋体" w:hAnsi="宋体" w:eastAsia="宋体" w:cs="Times New Roman"/>
          <w:color w:val="000000" w:themeColor="text1"/>
          <w:sz w:val="24"/>
          <w:szCs w:val="24"/>
          <w:highlight w:val="none"/>
          <w14:textFill>
            <w14:solidFill>
              <w14:schemeClr w14:val="tx1"/>
            </w14:solidFill>
          </w14:textFill>
        </w:rPr>
        <w:t>甲方房产被查封</w:t>
      </w:r>
      <w:r>
        <w:rPr>
          <w:rFonts w:hint="eastAsia" w:ascii="宋体" w:hAnsi="宋体" w:eastAsia="宋体" w:cs="Times New Roman"/>
          <w:color w:val="000000" w:themeColor="text1"/>
          <w:sz w:val="24"/>
          <w:szCs w:val="24"/>
          <w:highlight w:val="none"/>
          <w:lang w:eastAsia="zh-CN"/>
          <w14:textFill>
            <w14:solidFill>
              <w14:schemeClr w14:val="tx1"/>
            </w14:solidFill>
          </w14:textFill>
        </w:rPr>
        <w:t>造成损失</w:t>
      </w:r>
      <w:r>
        <w:rPr>
          <w:rFonts w:hint="eastAsia"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eastAsia="zh-CN"/>
          <w14:textFill>
            <w14:solidFill>
              <w14:schemeClr w14:val="tx1"/>
            </w14:solidFill>
          </w14:textFill>
        </w:rPr>
        <w:t>甲方有权要求乙方赔偿并按</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14.5条款约定处理</w:t>
      </w:r>
      <w:r>
        <w:rPr>
          <w:rFonts w:hint="eastAsia" w:ascii="宋体" w:hAnsi="宋体" w:eastAsia="宋体" w:cs="Times New Roman"/>
          <w:color w:val="000000" w:themeColor="text1"/>
          <w:sz w:val="24"/>
          <w:szCs w:val="24"/>
          <w:highlight w:val="none"/>
          <w14:textFill>
            <w14:solidFill>
              <w14:schemeClr w14:val="tx1"/>
            </w14:solidFill>
          </w14:textFill>
        </w:rPr>
        <w:t>。</w:t>
      </w:r>
    </w:p>
    <w:p w14:paraId="3F7A502F">
      <w:pPr>
        <w:spacing w:line="360" w:lineRule="auto"/>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.6、本合同经双方签字</w:t>
      </w:r>
      <w:r>
        <w:rPr>
          <w:rFonts w:hint="eastAsia"/>
          <w:color w:val="000000" w:themeColor="text1"/>
          <w:sz w:val="24"/>
          <w:szCs w:val="24"/>
          <w:highlight w:val="none"/>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盖章后正式生效。</w:t>
      </w:r>
    </w:p>
    <w:p w14:paraId="5A384207">
      <w:pPr>
        <w:spacing w:line="360" w:lineRule="auto"/>
        <w:ind w:left="0" w:leftChars="0"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.7、本合同正本一式二份，甲乙双方各一份。</w:t>
      </w:r>
    </w:p>
    <w:p w14:paraId="58C1E671">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34A9E628">
      <w:pPr>
        <w:spacing w:line="360" w:lineRule="auto"/>
        <w:ind w:left="210"/>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 xml:space="preserve"> </w:t>
      </w:r>
    </w:p>
    <w:p w14:paraId="7C71B0F1">
      <w:pPr>
        <w:spacing w:line="360" w:lineRule="auto"/>
        <w:ind w:left="210" w:firstLine="240" w:firstLineChars="100"/>
        <w:rPr>
          <w:rFonts w:hint="eastAsia" w:ascii="宋体" w:hAnsi="宋体"/>
          <w:color w:val="000000" w:themeColor="text1"/>
          <w:sz w:val="24"/>
          <w:szCs w:val="24"/>
          <w:highlight w:val="none"/>
          <w14:textFill>
            <w14:solidFill>
              <w14:schemeClr w14:val="tx1"/>
            </w14:solidFill>
          </w14:textFill>
        </w:rPr>
      </w:pPr>
    </w:p>
    <w:p w14:paraId="3063D9AE">
      <w:pPr>
        <w:spacing w:line="360" w:lineRule="auto"/>
        <w:ind w:left="210" w:firstLine="240" w:firstLineChars="100"/>
        <w:rPr>
          <w:rFonts w:hint="eastAsia" w:ascii="宋体" w:hAnsi="宋体"/>
          <w:color w:val="000000" w:themeColor="text1"/>
          <w:sz w:val="24"/>
          <w:szCs w:val="24"/>
          <w:highlight w:val="none"/>
          <w14:textFill>
            <w14:solidFill>
              <w14:schemeClr w14:val="tx1"/>
            </w14:solidFill>
          </w14:textFill>
        </w:rPr>
      </w:pPr>
    </w:p>
    <w:p w14:paraId="0507EF9D">
      <w:pPr>
        <w:spacing w:line="360" w:lineRule="auto"/>
        <w:ind w:left="210" w:firstLine="240" w:firstLineChars="100"/>
        <w:rPr>
          <w:rFonts w:hint="eastAsia" w:ascii="宋体" w:hAnsi="宋体"/>
          <w:color w:val="000000" w:themeColor="text1"/>
          <w:sz w:val="24"/>
          <w:szCs w:val="24"/>
          <w:highlight w:val="none"/>
          <w14:textFill>
            <w14:solidFill>
              <w14:schemeClr w14:val="tx1"/>
            </w14:solidFill>
          </w14:textFill>
        </w:rPr>
      </w:pPr>
    </w:p>
    <w:p w14:paraId="44EB08DF">
      <w:pPr>
        <w:spacing w:line="360" w:lineRule="auto"/>
        <w:ind w:left="210" w:firstLine="240" w:firstLineChars="100"/>
        <w:rPr>
          <w:rFonts w:hint="eastAsia" w:ascii="宋体" w:hAnsi="宋体"/>
          <w:color w:val="000000" w:themeColor="text1"/>
          <w:sz w:val="24"/>
          <w:szCs w:val="24"/>
          <w:highlight w:val="none"/>
          <w14:textFill>
            <w14:solidFill>
              <w14:schemeClr w14:val="tx1"/>
            </w14:solidFill>
          </w14:textFill>
        </w:rPr>
      </w:pPr>
    </w:p>
    <w:p w14:paraId="27746C96">
      <w:pPr>
        <w:spacing w:line="360" w:lineRule="auto"/>
        <w:ind w:left="210" w:firstLine="240" w:firstLineChars="1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甲方：                                    乙方：</w:t>
      </w:r>
    </w:p>
    <w:p w14:paraId="5C22222E">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7D9C0A3E">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4DBD1709">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 xml:space="preserve">法人（或授权）：                     </w:t>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法人（或授权）：</w:t>
      </w:r>
    </w:p>
    <w:p w14:paraId="2D52172B">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6FC98DF2">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w:t>
      </w:r>
    </w:p>
    <w:p w14:paraId="17CCFF5D">
      <w:pPr>
        <w:spacing w:line="360" w:lineRule="auto"/>
        <w:ind w:left="210"/>
        <w:jc w:val="right"/>
        <w:rPr>
          <w:rFonts w:hint="eastAsia" w:ascii="宋体" w:hAnsi="宋体"/>
          <w:color w:val="000000" w:themeColor="text1"/>
          <w:sz w:val="24"/>
          <w:szCs w:val="24"/>
          <w:highlight w:val="none"/>
          <w14:textFill>
            <w14:solidFill>
              <w14:schemeClr w14:val="tx1"/>
            </w14:solidFill>
          </w14:textFill>
        </w:rPr>
      </w:pPr>
    </w:p>
    <w:p w14:paraId="145F32D9">
      <w:pPr>
        <w:spacing w:line="360" w:lineRule="auto"/>
        <w:ind w:left="210"/>
        <w:jc w:val="right"/>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  年      月      日 </w:t>
      </w:r>
    </w:p>
    <w:p w14:paraId="39B62B16">
      <w:pPr>
        <w:spacing w:line="360" w:lineRule="auto"/>
        <w:ind w:left="210"/>
        <w:rPr>
          <w:rFonts w:hint="eastAsia" w:ascii="宋体" w:hAnsi="宋体"/>
          <w:color w:val="000000" w:themeColor="text1"/>
          <w:sz w:val="24"/>
          <w:szCs w:val="24"/>
          <w:highlight w:val="none"/>
          <w14:textFill>
            <w14:solidFill>
              <w14:schemeClr w14:val="tx1"/>
            </w14:solidFill>
          </w14:textFill>
        </w:rPr>
      </w:pPr>
    </w:p>
    <w:p w14:paraId="66E0A453">
      <w:pPr>
        <w:spacing w:line="360" w:lineRule="auto"/>
        <w:ind w:left="210"/>
        <w:rPr>
          <w:rFonts w:hint="eastAsia" w:ascii="宋体" w:hAnsi="宋体"/>
          <w:color w:val="000000" w:themeColor="text1"/>
          <w:sz w:val="24"/>
          <w:szCs w:val="24"/>
          <w:highlight w:val="none"/>
          <w14:textFill>
            <w14:solidFill>
              <w14:schemeClr w14:val="tx1"/>
            </w14:solidFill>
          </w14:textFill>
        </w:rPr>
      </w:pPr>
    </w:p>
    <w:p w14:paraId="296A5DDB">
      <w:pPr>
        <w:spacing w:line="360" w:lineRule="auto"/>
        <w:ind w:left="210"/>
        <w:rPr>
          <w:rFonts w:hint="eastAsia" w:ascii="宋体" w:hAnsi="宋体"/>
          <w:color w:val="000000" w:themeColor="text1"/>
          <w:sz w:val="24"/>
          <w:szCs w:val="24"/>
          <w:highlight w:val="none"/>
          <w14:textFill>
            <w14:solidFill>
              <w14:schemeClr w14:val="tx1"/>
            </w14:solidFill>
          </w14:textFill>
        </w:rPr>
      </w:pPr>
    </w:p>
    <w:p w14:paraId="1CACD57D">
      <w:pPr>
        <w:spacing w:line="360" w:lineRule="auto"/>
        <w:ind w:left="210"/>
        <w:rPr>
          <w:rFonts w:hint="eastAsia" w:ascii="宋体" w:hAnsi="宋体"/>
          <w:color w:val="000000" w:themeColor="text1"/>
          <w:sz w:val="24"/>
          <w:szCs w:val="24"/>
          <w:highlight w:val="none"/>
          <w14:textFill>
            <w14:solidFill>
              <w14:schemeClr w14:val="tx1"/>
            </w14:solidFill>
          </w14:textFill>
        </w:rPr>
      </w:pPr>
    </w:p>
    <w:p w14:paraId="7D602EC2">
      <w:pPr>
        <w:spacing w:line="360" w:lineRule="auto"/>
        <w:ind w:left="21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附件一  租户租赁物业位置示意图</w:t>
      </w:r>
    </w:p>
    <w:p w14:paraId="5AD91740">
      <w:pPr>
        <w:spacing w:line="360" w:lineRule="auto"/>
        <w:ind w:left="210"/>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 xml:space="preserve">附件二  </w:t>
      </w:r>
      <w:r>
        <w:rPr>
          <w:rFonts w:hint="eastAsia" w:ascii="宋体" w:hAnsi="宋体"/>
          <w:color w:val="000000" w:themeColor="text1"/>
          <w:sz w:val="24"/>
          <w:szCs w:val="24"/>
          <w:highlight w:val="none"/>
          <w:lang w:val="en-US" w:eastAsia="zh-CN"/>
          <w14:textFill>
            <w14:solidFill>
              <w14:schemeClr w14:val="tx1"/>
            </w14:solidFill>
          </w14:textFill>
        </w:rPr>
        <w:t>房屋所有权证、土地使用证</w:t>
      </w:r>
    </w:p>
    <w:p w14:paraId="70BADAAC">
      <w:pPr>
        <w:spacing w:line="360" w:lineRule="auto"/>
        <w:ind w:left="210"/>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附件</w:t>
      </w:r>
      <w:r>
        <w:rPr>
          <w:rFonts w:hint="eastAsia" w:ascii="宋体" w:hAnsi="宋体"/>
          <w:color w:val="000000" w:themeColor="text1"/>
          <w:sz w:val="24"/>
          <w:szCs w:val="24"/>
          <w:highlight w:val="none"/>
          <w:lang w:val="en-US" w:eastAsia="zh-CN"/>
          <w14:textFill>
            <w14:solidFill>
              <w14:schemeClr w14:val="tx1"/>
            </w14:solidFill>
          </w14:textFill>
        </w:rPr>
        <w:t>三</w:t>
      </w:r>
      <w:r>
        <w:rPr>
          <w:rFonts w:hint="eastAsia" w:ascii="宋体" w:hAnsi="宋体"/>
          <w:color w:val="000000" w:themeColor="text1"/>
          <w:sz w:val="24"/>
          <w:szCs w:val="24"/>
          <w:highlight w:val="none"/>
          <w14:textFill>
            <w14:solidFill>
              <w14:schemeClr w14:val="tx1"/>
            </w14:solidFill>
          </w14:textFill>
        </w:rPr>
        <w:t xml:space="preserve">  租户备案登记证照清单</w:t>
      </w:r>
      <w:r>
        <w:rPr>
          <w:rFonts w:hint="eastAsia" w:ascii="宋体" w:hAnsi="宋体"/>
          <w:color w:val="000000" w:themeColor="text1"/>
          <w:sz w:val="24"/>
          <w:szCs w:val="24"/>
          <w:highlight w:val="none"/>
          <w:lang w:eastAsia="zh-CN"/>
          <w14:textFill>
            <w14:solidFill>
              <w14:schemeClr w14:val="tx1"/>
            </w14:solidFill>
          </w14:textFill>
        </w:rPr>
        <w:t>：</w:t>
      </w:r>
    </w:p>
    <w:p w14:paraId="0E907123">
      <w:pPr>
        <w:spacing w:line="360" w:lineRule="auto"/>
        <w:ind w:left="210"/>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附件四</w:t>
      </w:r>
      <w:r>
        <w:rPr>
          <w:rFonts w:hint="eastAsia" w:ascii="宋体" w:hAnsi="宋体"/>
          <w:color w:val="000000" w:themeColor="text1"/>
          <w:sz w:val="24"/>
          <w:szCs w:val="24"/>
          <w:highlight w:val="none"/>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 xml:space="preserve"> 合同双方</w:t>
      </w:r>
    </w:p>
    <w:p w14:paraId="258F51BF">
      <w:pPr>
        <w:spacing w:line="360" w:lineRule="auto"/>
        <w:ind w:firstLine="240" w:firstLineChars="1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营业执照复印件（需加盖公司公章）；</w:t>
      </w:r>
    </w:p>
    <w:p w14:paraId="320A5879">
      <w:pPr>
        <w:spacing w:line="360" w:lineRule="auto"/>
        <w:ind w:firstLine="240" w:firstLineChars="1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承租人法定代表人身份证明复印件；</w:t>
      </w:r>
    </w:p>
    <w:p w14:paraId="591F5AC3">
      <w:pPr>
        <w:spacing w:line="360" w:lineRule="auto"/>
        <w:ind w:firstLine="240" w:firstLineChars="100"/>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承租人由授权代表签署本合同的，附授权委托书原件及授权代表身份证复印件</w:t>
      </w:r>
      <w:r>
        <w:rPr>
          <w:rFonts w:hint="eastAsia" w:ascii="宋体" w:hAnsi="宋体"/>
          <w:color w:val="000000" w:themeColor="text1"/>
          <w:sz w:val="24"/>
          <w:szCs w:val="24"/>
          <w:highlight w:val="none"/>
          <w:lang w:eastAsia="zh-CN"/>
          <w14:textFill>
            <w14:solidFill>
              <w14:schemeClr w14:val="tx1"/>
            </w14:solidFill>
          </w14:textFill>
        </w:rPr>
        <w:t>。</w:t>
      </w:r>
    </w:p>
    <w:p w14:paraId="02ACF764">
      <w:pPr>
        <w:rPr>
          <w:color w:val="000000" w:themeColor="text1"/>
          <w14:textFill>
            <w14:solidFill>
              <w14:schemeClr w14:val="tx1"/>
            </w14:solidFill>
          </w14:textFill>
        </w:rPr>
      </w:pP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p w14:paraId="7EBB2BF1">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BE68C"/>
    <w:multiLevelType w:val="singleLevel"/>
    <w:tmpl w:val="1C1BE68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A877A2"/>
    <w:rsid w:val="01E90844"/>
    <w:rsid w:val="04CC48A5"/>
    <w:rsid w:val="04E8159A"/>
    <w:rsid w:val="06674E4D"/>
    <w:rsid w:val="07724E37"/>
    <w:rsid w:val="078C6EA6"/>
    <w:rsid w:val="082C148A"/>
    <w:rsid w:val="0A456833"/>
    <w:rsid w:val="0ADA341F"/>
    <w:rsid w:val="0B2226D0"/>
    <w:rsid w:val="0BE45BD8"/>
    <w:rsid w:val="0C654F6B"/>
    <w:rsid w:val="0C9E047D"/>
    <w:rsid w:val="0F19713A"/>
    <w:rsid w:val="0F45621F"/>
    <w:rsid w:val="10545E2A"/>
    <w:rsid w:val="113D0264"/>
    <w:rsid w:val="116C0B49"/>
    <w:rsid w:val="120945EA"/>
    <w:rsid w:val="13541895"/>
    <w:rsid w:val="13E40E6B"/>
    <w:rsid w:val="1474379C"/>
    <w:rsid w:val="15565D98"/>
    <w:rsid w:val="15DB629E"/>
    <w:rsid w:val="15EC3809"/>
    <w:rsid w:val="163F682C"/>
    <w:rsid w:val="1673687F"/>
    <w:rsid w:val="171B2DF6"/>
    <w:rsid w:val="17C36FE9"/>
    <w:rsid w:val="183A35E1"/>
    <w:rsid w:val="1E1B192D"/>
    <w:rsid w:val="2149055F"/>
    <w:rsid w:val="228A7081"/>
    <w:rsid w:val="23AB3753"/>
    <w:rsid w:val="23AC639B"/>
    <w:rsid w:val="248C5333"/>
    <w:rsid w:val="2CC24314"/>
    <w:rsid w:val="2ED40E54"/>
    <w:rsid w:val="2F6173BC"/>
    <w:rsid w:val="317433D6"/>
    <w:rsid w:val="31C537E2"/>
    <w:rsid w:val="31E5749A"/>
    <w:rsid w:val="3244724D"/>
    <w:rsid w:val="324C7EAF"/>
    <w:rsid w:val="332D7CE1"/>
    <w:rsid w:val="34AA6116"/>
    <w:rsid w:val="36BB5604"/>
    <w:rsid w:val="389425B0"/>
    <w:rsid w:val="393A53ED"/>
    <w:rsid w:val="3A667F7C"/>
    <w:rsid w:val="3A6B10EF"/>
    <w:rsid w:val="3DC54FBA"/>
    <w:rsid w:val="3EC62D97"/>
    <w:rsid w:val="3ED216D9"/>
    <w:rsid w:val="402C1320"/>
    <w:rsid w:val="407B3020"/>
    <w:rsid w:val="413C53D0"/>
    <w:rsid w:val="41D34149"/>
    <w:rsid w:val="41DF4BEC"/>
    <w:rsid w:val="43340C18"/>
    <w:rsid w:val="43F3462F"/>
    <w:rsid w:val="45DB1ABC"/>
    <w:rsid w:val="48BB76E5"/>
    <w:rsid w:val="48CC36A0"/>
    <w:rsid w:val="495C4A24"/>
    <w:rsid w:val="49755AE6"/>
    <w:rsid w:val="4A687422"/>
    <w:rsid w:val="4EFF199E"/>
    <w:rsid w:val="517F670C"/>
    <w:rsid w:val="51850890"/>
    <w:rsid w:val="53DB6E8D"/>
    <w:rsid w:val="54A2107A"/>
    <w:rsid w:val="56102E1E"/>
    <w:rsid w:val="567A473C"/>
    <w:rsid w:val="58CB5722"/>
    <w:rsid w:val="5E425E33"/>
    <w:rsid w:val="5E5217EF"/>
    <w:rsid w:val="5F772160"/>
    <w:rsid w:val="60DB227B"/>
    <w:rsid w:val="62BB05B6"/>
    <w:rsid w:val="633839B4"/>
    <w:rsid w:val="63A32D5E"/>
    <w:rsid w:val="63AF3E84"/>
    <w:rsid w:val="63D657AA"/>
    <w:rsid w:val="65A17F37"/>
    <w:rsid w:val="664D59C9"/>
    <w:rsid w:val="67006908"/>
    <w:rsid w:val="674B36FC"/>
    <w:rsid w:val="69FA5E67"/>
    <w:rsid w:val="6B2375FA"/>
    <w:rsid w:val="6CE40709"/>
    <w:rsid w:val="6EA840E4"/>
    <w:rsid w:val="72FD2525"/>
    <w:rsid w:val="73F92CEC"/>
    <w:rsid w:val="750D1C16"/>
    <w:rsid w:val="75545F0B"/>
    <w:rsid w:val="795D3D1D"/>
    <w:rsid w:val="79A96F62"/>
    <w:rsid w:val="79F91C98"/>
    <w:rsid w:val="79FD2E0A"/>
    <w:rsid w:val="7A0847C2"/>
    <w:rsid w:val="7A15284A"/>
    <w:rsid w:val="7AC96886"/>
    <w:rsid w:val="7D935F5F"/>
    <w:rsid w:val="7E584AB3"/>
    <w:rsid w:val="7E5971A9"/>
    <w:rsid w:val="7F315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13483</Words>
  <Characters>14085</Characters>
  <Lines>0</Lines>
  <Paragraphs>0</Paragraphs>
  <TotalTime>1</TotalTime>
  <ScaleCrop>false</ScaleCrop>
  <LinksUpToDate>false</LinksUpToDate>
  <CharactersWithSpaces>14648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WPS_1645623388</cp:lastModifiedBy>
  <dcterms:modified xsi:type="dcterms:W3CDTF">2026-09-01T07:24:40Z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D286F571AB1E4A0CA7FF948556377CE1</vt:lpwstr>
  </property>
  <property fmtid="{D5CDD505-2E9C-101B-9397-08002B2CF9AE}" pid="4" name="KSOTemplateDocerSaveRecord">
    <vt:lpwstr>eyJoZGlkIjoiNjVlYTI4MjIzMjJiNGJlYTYwZDljYTBkYWQ3ZjkzNGQiLCJ1c2VySWQiOiIxMzM0OTY2MDQwIn0=</vt:lpwstr>
  </property>
</Properties>
</file>